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8B79C" w14:textId="6A371253" w:rsidR="002905DB" w:rsidRPr="002905DB" w:rsidRDefault="002905DB" w:rsidP="00E10171">
      <w:pPr>
        <w:spacing w:before="240" w:line="300" w:lineRule="atLeast"/>
        <w:rPr>
          <w:rFonts w:ascii="Lato" w:hAnsi="Lato"/>
          <w:b/>
          <w:bCs/>
          <w:sz w:val="48"/>
          <w:szCs w:val="48"/>
        </w:rPr>
      </w:pPr>
      <w:r w:rsidRPr="002905DB">
        <w:rPr>
          <w:rFonts w:ascii="Lato" w:hAnsi="Lato"/>
          <w:b/>
          <w:bCs/>
          <w:sz w:val="48"/>
          <w:szCs w:val="48"/>
        </w:rPr>
        <w:t>T</w:t>
      </w:r>
      <w:r w:rsidRPr="002905DB">
        <w:rPr>
          <w:rFonts w:ascii="Lato" w:hAnsi="Lato"/>
          <w:b/>
          <w:bCs/>
          <w:sz w:val="48"/>
          <w:szCs w:val="48"/>
          <w:lang w:eastAsia="fi-FI"/>
        </w:rPr>
        <w:t>asa-arvo ja yhdenvertaisuussuunnitelma</w:t>
      </w:r>
    </w:p>
    <w:p w14:paraId="1BFA9409" w14:textId="0B6725FA" w:rsidR="002905DB" w:rsidRPr="002905DB" w:rsidRDefault="002905DB" w:rsidP="00E10171">
      <w:pPr>
        <w:spacing w:before="240" w:line="300" w:lineRule="atLeast"/>
        <w:rPr>
          <w:rFonts w:ascii="Lato" w:hAnsi="Lato"/>
          <w:lang w:eastAsia="fi-FI"/>
        </w:rPr>
      </w:pPr>
      <w:r w:rsidRPr="002905DB">
        <w:rPr>
          <w:rFonts w:ascii="Lato" w:hAnsi="Lato"/>
          <w:lang w:eastAsia="fi-FI"/>
        </w:rPr>
        <w:t>Tämä tasa-arvo- ja yhdenvertaisuussuunnitelma on tarkoitettu koko TALVEA-konsernille (TALVEA Oy ja kaikki sen tytäryhtiöt) ja koskee kaikkia työntekijöitä, johtoa ja hallitusta sekä ohjaa myös yhteistyötä kumppaneiden kanssa. Suunnitelman tarkoitus on määritellä, miten edistämme tasa-arvoa ja yhdenvertaisuutta toiminnassamme ja työnantajana sekä ehkäisemme ja puutumme syrjintään.  </w:t>
      </w:r>
    </w:p>
    <w:p w14:paraId="6A610649" w14:textId="0F2898D4" w:rsidR="002905DB" w:rsidRPr="002905DB" w:rsidRDefault="002905DB" w:rsidP="00E10171">
      <w:pPr>
        <w:spacing w:before="240" w:line="300" w:lineRule="atLeast"/>
        <w:rPr>
          <w:rFonts w:ascii="Lato" w:hAnsi="Lato"/>
          <w:lang w:eastAsia="fi-FI"/>
        </w:rPr>
      </w:pPr>
      <w:r w:rsidRPr="002905DB">
        <w:rPr>
          <w:rFonts w:ascii="Lato" w:hAnsi="Lato"/>
          <w:lang w:eastAsia="fi-FI"/>
        </w:rPr>
        <w:t>Tavoitteemme on luoda työyhteisö, jossa kaikkia kohdellaan tasapuolisesti ja kunnioittavasti, erilaisuutta arvostaen. Monimuotoisuutta pidetään konsernissamme vahvuutena ja voimavarana – tiedämme, että hyvä, yhdenvertainen työilmapiiri edistää sekä henkilöstön hyvinvointia että yrityksen menestystä. </w:t>
      </w:r>
    </w:p>
    <w:p w14:paraId="7E194D64" w14:textId="0F20B2AD" w:rsidR="002905DB" w:rsidRPr="002905DB" w:rsidRDefault="002905DB" w:rsidP="00E10171">
      <w:pPr>
        <w:spacing w:before="240" w:line="300" w:lineRule="atLeast"/>
        <w:rPr>
          <w:rFonts w:ascii="Lato" w:hAnsi="Lato"/>
          <w:lang w:eastAsia="fi-FI"/>
        </w:rPr>
      </w:pPr>
      <w:r w:rsidRPr="002905DB">
        <w:rPr>
          <w:rFonts w:ascii="Lato" w:hAnsi="Lato"/>
          <w:lang w:eastAsia="fi-FI"/>
        </w:rPr>
        <w:t>Tasa-arvo ja syrjimättömyys: Kaikki konsernimme jäsenet ovat samanarvoisia riippumatta esimerkiksi iästä, sukupuolesta, taustasta tai muista henkilökohtaisista ominaisuuksista. Emme hyväksy minkäänlaista syrjintää tai epäasiallista kohtelua: jokainen </w:t>
      </w:r>
      <w:proofErr w:type="spellStart"/>
      <w:r w:rsidRPr="002905DB">
        <w:rPr>
          <w:rFonts w:ascii="Lato" w:hAnsi="Lato"/>
          <w:lang w:eastAsia="fi-FI"/>
        </w:rPr>
        <w:t>TALVEAssa</w:t>
      </w:r>
      <w:proofErr w:type="spellEnd"/>
      <w:r w:rsidRPr="002905DB">
        <w:rPr>
          <w:rFonts w:ascii="Lato" w:hAnsi="Lato"/>
          <w:lang w:eastAsia="fi-FI"/>
        </w:rPr>
        <w:t> sitoutuu kohtelemaan toisia oikeudenmukaisesti ja kunnioittavasti. </w:t>
      </w:r>
    </w:p>
    <w:p w14:paraId="2940E3AB" w14:textId="1E3811FA" w:rsidR="002905DB" w:rsidRDefault="002905DB" w:rsidP="00E10171">
      <w:pPr>
        <w:pStyle w:val="Luettelokappale"/>
        <w:numPr>
          <w:ilvl w:val="0"/>
          <w:numId w:val="20"/>
        </w:numPr>
        <w:spacing w:before="240" w:line="300" w:lineRule="atLeast"/>
        <w:rPr>
          <w:rFonts w:ascii="Lato" w:hAnsi="Lato"/>
          <w:lang w:eastAsia="fi-FI"/>
        </w:rPr>
      </w:pPr>
      <w:r w:rsidRPr="00507B2A">
        <w:rPr>
          <w:rFonts w:ascii="Lato" w:hAnsi="Lato"/>
          <w:b/>
          <w:bCs/>
          <w:lang w:eastAsia="fi-FI"/>
        </w:rPr>
        <w:t>Rekrytointi ja urakehitys:</w:t>
      </w:r>
      <w:r w:rsidRPr="002905DB">
        <w:rPr>
          <w:rFonts w:ascii="Lato" w:hAnsi="Lato"/>
          <w:lang w:eastAsia="fi-FI"/>
        </w:rPr>
        <w:t> Rekrytointi ja uralla eteneminen toteutetaan avoimesti, tasapuolisesti ja objektiivisesti. Kaikille hakijoille ja työntekijöille tarjotaan samat mahdollisuudet riippumatta taustasta. Tavoitteena on syrjimättömät menettelytavat työhönotossa ja urakehityksessä: valinnat perustuvat pätevyyteen ja ansioihin. Monipuolisista taustoista tulevien osaajien rekrytoinnilla ja tasapuolisella urakehityksellä edistämme työyhteisön monimuotoisuutta.</w:t>
      </w:r>
    </w:p>
    <w:p w14:paraId="40E85930" w14:textId="77777777" w:rsidR="002905DB" w:rsidRPr="002905DB" w:rsidRDefault="002905DB" w:rsidP="00E10171">
      <w:pPr>
        <w:pStyle w:val="Luettelokappale"/>
        <w:spacing w:before="240" w:line="300" w:lineRule="atLeast"/>
        <w:rPr>
          <w:rFonts w:ascii="Lato" w:hAnsi="Lato"/>
          <w:lang w:eastAsia="fi-FI"/>
        </w:rPr>
      </w:pPr>
    </w:p>
    <w:p w14:paraId="425A6F8D" w14:textId="6035BAB6" w:rsidR="00E10171" w:rsidRDefault="002905DB" w:rsidP="00E10171">
      <w:pPr>
        <w:pStyle w:val="Luettelokappale"/>
        <w:numPr>
          <w:ilvl w:val="0"/>
          <w:numId w:val="20"/>
        </w:numPr>
        <w:spacing w:before="240" w:after="0" w:line="300" w:lineRule="atLeast"/>
        <w:rPr>
          <w:rFonts w:ascii="Lato" w:hAnsi="Lato"/>
          <w:lang w:eastAsia="fi-FI"/>
        </w:rPr>
      </w:pPr>
      <w:r w:rsidRPr="00507B2A">
        <w:rPr>
          <w:rFonts w:ascii="Lato" w:hAnsi="Lato"/>
          <w:b/>
          <w:bCs/>
          <w:lang w:eastAsia="fi-FI"/>
        </w:rPr>
        <w:t>Palkkauksen oikeudenmukaisuus ja läpinäkyvyys:</w:t>
      </w:r>
      <w:r w:rsidRPr="002905DB">
        <w:rPr>
          <w:rFonts w:ascii="Lato" w:hAnsi="Lato"/>
          <w:lang w:eastAsia="fi-FI"/>
        </w:rPr>
        <w:t> Noudatamme samapalkkaisuuden periaatetta – samasta tai samanarvoisesta työstä maksetaan sama palkka sukupuolesta tai muista tekijöistä riippumatta. Toteutamme säännöllisiä palkkakartoituksia varmistaaksemme, ettei palkkauksessa ole perusteettomia eroja eri ryhmien välillä, ja korjaamme havaitut epäoikeudenmukaisuudet suunnitelmallisesti. Palkkauksen perusteet pidetään avoimina ja ymmärrettävinä kaikille.</w:t>
      </w:r>
    </w:p>
    <w:p w14:paraId="23C4639E" w14:textId="77777777" w:rsidR="00E10171" w:rsidRPr="00E10171" w:rsidRDefault="00E10171" w:rsidP="00E10171">
      <w:pPr>
        <w:spacing w:after="0" w:line="300" w:lineRule="atLeast"/>
        <w:rPr>
          <w:rFonts w:ascii="Lato" w:hAnsi="Lato"/>
          <w:lang w:eastAsia="fi-FI"/>
        </w:rPr>
      </w:pPr>
    </w:p>
    <w:p w14:paraId="12E3DAD3" w14:textId="5844A19F" w:rsidR="002905DB" w:rsidRPr="00E10171" w:rsidRDefault="002905DB" w:rsidP="00E10171">
      <w:pPr>
        <w:pStyle w:val="Luettelokappale"/>
        <w:numPr>
          <w:ilvl w:val="0"/>
          <w:numId w:val="20"/>
        </w:numPr>
        <w:spacing w:line="300" w:lineRule="atLeast"/>
        <w:rPr>
          <w:rFonts w:ascii="Lato" w:hAnsi="Lato"/>
          <w:lang w:eastAsia="fi-FI"/>
        </w:rPr>
      </w:pPr>
      <w:r w:rsidRPr="00507B2A">
        <w:rPr>
          <w:rFonts w:ascii="Lato" w:hAnsi="Lato"/>
          <w:b/>
          <w:bCs/>
          <w:lang w:eastAsia="fi-FI"/>
        </w:rPr>
        <w:t>Työhyvinvointi ja työn ja muun elämän yhteensovittaminen:</w:t>
      </w:r>
      <w:r w:rsidRPr="002905DB">
        <w:rPr>
          <w:rFonts w:ascii="Lato" w:hAnsi="Lato"/>
          <w:lang w:eastAsia="fi-FI"/>
        </w:rPr>
        <w:t> Edistämme työ- ja perhe-elämän yhteensovittamista tukemalla joustavia työaikoja, etätyömahdollisuuksia ja yksilöllisiä järjestelyjä työntekijöiden erilaisiin elämäntilanteisiin. Esihenkilöitä koulutetaan tukemaan alaisiaan näissä asioissa. Perhevapaisiin ja hoivavastuisiin suhtaudutaan myönteisesti ja tasapuolisesti, ja henkilöstöllä on yhtäläiset</w:t>
      </w:r>
      <w:r w:rsidRPr="002905DB">
        <w:rPr>
          <w:rFonts w:ascii="Lato" w:hAnsi="Lato"/>
          <w:lang w:eastAsia="fi-FI"/>
        </w:rPr>
        <w:t xml:space="preserve"> </w:t>
      </w:r>
      <w:r w:rsidRPr="002905DB">
        <w:rPr>
          <w:rFonts w:ascii="Lato" w:hAnsi="Lato"/>
          <w:lang w:eastAsia="fi-FI"/>
        </w:rPr>
        <w:t>mahdollisuudet hyödyntää perheystävällisiä</w:t>
      </w:r>
      <w:r w:rsidR="00E10171">
        <w:rPr>
          <w:rFonts w:ascii="Lato" w:hAnsi="Lato"/>
          <w:lang w:eastAsia="fi-FI"/>
        </w:rPr>
        <w:t xml:space="preserve"> </w:t>
      </w:r>
      <w:r w:rsidRPr="002905DB">
        <w:rPr>
          <w:rFonts w:ascii="Lato" w:hAnsi="Lato"/>
          <w:lang w:eastAsia="fi-FI"/>
        </w:rPr>
        <w:t>käytäntöjä. </w:t>
      </w:r>
      <w:r w:rsidRPr="00E10171">
        <w:rPr>
          <w:rFonts w:ascii="Lato" w:hAnsi="Lato"/>
          <w:lang w:eastAsia="fi-FI"/>
        </w:rPr>
        <w:t>Näin huolehdimme henkilöstön hyvinvoinnista ja tuottavuudesta pitkällä aik</w:t>
      </w:r>
      <w:r w:rsidRPr="00E10171">
        <w:rPr>
          <w:rFonts w:ascii="Lato" w:hAnsi="Lato"/>
          <w:lang w:eastAsia="fi-FI"/>
        </w:rPr>
        <w:t>a</w:t>
      </w:r>
      <w:r w:rsidRPr="00E10171">
        <w:rPr>
          <w:rFonts w:ascii="Lato" w:hAnsi="Lato"/>
          <w:lang w:eastAsia="fi-FI"/>
        </w:rPr>
        <w:t>välillä. </w:t>
      </w:r>
    </w:p>
    <w:p w14:paraId="0B7C8552" w14:textId="77777777" w:rsidR="002905DB" w:rsidRPr="002905DB" w:rsidRDefault="002905DB" w:rsidP="00E10171">
      <w:pPr>
        <w:pStyle w:val="Luettelokappale"/>
        <w:spacing w:before="240" w:line="300" w:lineRule="atLeast"/>
        <w:rPr>
          <w:rFonts w:ascii="Lato" w:hAnsi="Lato"/>
          <w:lang w:eastAsia="fi-FI"/>
        </w:rPr>
      </w:pPr>
    </w:p>
    <w:p w14:paraId="25676AE4" w14:textId="77777777" w:rsidR="002905DB" w:rsidRPr="002905DB" w:rsidRDefault="002905DB" w:rsidP="00E10171">
      <w:pPr>
        <w:pStyle w:val="Luettelokappale"/>
        <w:spacing w:before="240" w:line="300" w:lineRule="atLeast"/>
        <w:rPr>
          <w:rFonts w:ascii="Lato" w:hAnsi="Lato"/>
          <w:lang w:eastAsia="fi-FI"/>
        </w:rPr>
      </w:pPr>
    </w:p>
    <w:p w14:paraId="308A62C1" w14:textId="4A4E8075" w:rsidR="002905DB" w:rsidRPr="002905DB" w:rsidRDefault="002905DB" w:rsidP="00E10171">
      <w:pPr>
        <w:pStyle w:val="Luettelokappale"/>
        <w:numPr>
          <w:ilvl w:val="0"/>
          <w:numId w:val="20"/>
        </w:numPr>
        <w:spacing w:before="240" w:line="300" w:lineRule="atLeast"/>
        <w:rPr>
          <w:rFonts w:ascii="Lato" w:hAnsi="Lato"/>
          <w:lang w:eastAsia="fi-FI"/>
        </w:rPr>
      </w:pPr>
      <w:r w:rsidRPr="00507B2A">
        <w:rPr>
          <w:rFonts w:ascii="Lato" w:hAnsi="Lato"/>
          <w:b/>
          <w:bCs/>
          <w:lang w:eastAsia="fi-FI"/>
        </w:rPr>
        <w:lastRenderedPageBreak/>
        <w:t>Häirinnän ja syrjinnän ehkäisy:</w:t>
      </w:r>
      <w:r w:rsidRPr="002905DB">
        <w:rPr>
          <w:rFonts w:ascii="Lato" w:hAnsi="Lato"/>
          <w:lang w:eastAsia="fi-FI"/>
        </w:rPr>
        <w:t> TALVEA-konsernissa on nollatoleranssi häirinnälle. Olemme laatineet selkeät toimintaohjeet ja järjestämme koulutusta, jotta kaikki tietävät mikä on hyväksyttävää käytöstä ja miten toimia mahdollisissa ongelmatilanteissa. Mahdollisiin häirintä- ja syrjintätapauksiin puututaan viipymättä johdon ja </w:t>
      </w:r>
      <w:proofErr w:type="spellStart"/>
      <w:r w:rsidRPr="002905DB">
        <w:rPr>
          <w:rFonts w:ascii="Lato" w:hAnsi="Lato"/>
          <w:lang w:eastAsia="fi-FI"/>
        </w:rPr>
        <w:t>HR:n</w:t>
      </w:r>
      <w:proofErr w:type="spellEnd"/>
      <w:r w:rsidRPr="002905DB">
        <w:rPr>
          <w:rFonts w:ascii="Lato" w:hAnsi="Lato"/>
          <w:lang w:eastAsia="fi-FI"/>
        </w:rPr>
        <w:t> toimesta. Jokaisella on velvollisuus edistää turvallista, arvostavaa ilmapiiriä, jossa ketään ei kiusata tai ahdistella. </w:t>
      </w:r>
    </w:p>
    <w:p w14:paraId="3A870D6B" w14:textId="77777777" w:rsidR="002905DB" w:rsidRPr="00507B2A" w:rsidRDefault="002905DB" w:rsidP="00E10171">
      <w:pPr>
        <w:pStyle w:val="Luettelokappale"/>
        <w:spacing w:before="240" w:line="300" w:lineRule="atLeast"/>
        <w:rPr>
          <w:rFonts w:ascii="Lato" w:hAnsi="Lato"/>
          <w:b/>
          <w:bCs/>
          <w:lang w:eastAsia="fi-FI"/>
        </w:rPr>
      </w:pPr>
    </w:p>
    <w:p w14:paraId="1BB89A59" w14:textId="77777777" w:rsidR="002905DB" w:rsidRDefault="002905DB" w:rsidP="00E10171">
      <w:pPr>
        <w:pStyle w:val="Luettelokappale"/>
        <w:numPr>
          <w:ilvl w:val="0"/>
          <w:numId w:val="20"/>
        </w:numPr>
        <w:spacing w:before="240" w:line="300" w:lineRule="atLeast"/>
        <w:rPr>
          <w:rFonts w:ascii="Lato" w:hAnsi="Lato"/>
          <w:lang w:eastAsia="fi-FI"/>
        </w:rPr>
      </w:pPr>
      <w:r w:rsidRPr="00507B2A">
        <w:rPr>
          <w:rFonts w:ascii="Lato" w:hAnsi="Lato"/>
          <w:b/>
          <w:bCs/>
          <w:lang w:eastAsia="fi-FI"/>
        </w:rPr>
        <w:t>Monimuotoisuus ja inklusiivisuus</w:t>
      </w:r>
      <w:r w:rsidRPr="002905DB">
        <w:rPr>
          <w:rFonts w:ascii="Lato" w:hAnsi="Lato"/>
          <w:lang w:eastAsia="fi-FI"/>
        </w:rPr>
        <w:t>: Rakennamme inklusiivista työkulttuuria, jossa erilaiset taustat, näkemykset ja taidot nähdään rikkautena ja kaikki kokevat olevansa arvostettuja. Monimuotoisen työyhteisön lähtökohtana on kaikkien yhdenvertainen kohtelu sekä erilaisuuden ymmärtäminen ja arvostaminen. Jokainen esihenkilö ja työntekijä on vastuussa osaltaan siitä, että työpaikalla vallitsee avoin ja mukaan ottava ilmapiiri. Monimuotoisuuden edistäminen näkyy myös tavoitteissamme ja strategioissamme</w:t>
      </w:r>
      <w:r>
        <w:rPr>
          <w:rFonts w:ascii="Lato" w:hAnsi="Lato"/>
          <w:lang w:eastAsia="fi-FI"/>
        </w:rPr>
        <w:t xml:space="preserve">. </w:t>
      </w:r>
    </w:p>
    <w:p w14:paraId="14060B8C" w14:textId="77777777" w:rsidR="002905DB" w:rsidRPr="002905DB" w:rsidRDefault="002905DB" w:rsidP="00E10171">
      <w:pPr>
        <w:pStyle w:val="Luettelokappale"/>
        <w:spacing w:before="240" w:line="300" w:lineRule="atLeast"/>
        <w:rPr>
          <w:rFonts w:ascii="Lato" w:hAnsi="Lato"/>
          <w:lang w:eastAsia="fi-FI"/>
        </w:rPr>
      </w:pPr>
    </w:p>
    <w:p w14:paraId="70B7A7EF" w14:textId="209EBAEA" w:rsidR="00CC31A5" w:rsidRDefault="002905DB" w:rsidP="00CC31A5">
      <w:pPr>
        <w:pStyle w:val="Luettelokappale"/>
        <w:numPr>
          <w:ilvl w:val="0"/>
          <w:numId w:val="20"/>
        </w:numPr>
        <w:spacing w:before="240" w:after="0" w:line="300" w:lineRule="atLeast"/>
        <w:rPr>
          <w:rFonts w:ascii="Lato" w:hAnsi="Lato"/>
          <w:lang w:eastAsia="fi-FI"/>
        </w:rPr>
      </w:pPr>
      <w:r w:rsidRPr="00507B2A">
        <w:rPr>
          <w:rFonts w:ascii="Lato" w:hAnsi="Lato"/>
          <w:b/>
          <w:bCs/>
          <w:lang w:eastAsia="fi-FI"/>
        </w:rPr>
        <w:t>Esteettömyys ja saavutettavuus:</w:t>
      </w:r>
      <w:r w:rsidRPr="002905DB">
        <w:rPr>
          <w:rFonts w:ascii="Lato" w:hAnsi="Lato"/>
          <w:lang w:eastAsia="fi-FI"/>
        </w:rPr>
        <w:t> Huomioimme esteettömyyden kaikessa toiminnassamme. Varmistamme, että työympäristö, työvälineet ja viestintä ovat kaikille saavutettavia, myös toimintarajoitteisille henkilöille. Esimerkiksi sisäisessä viestinnässä kiinnitämme huomiota saavutettavuuteen ja selkeyteen. Tarvittaessa teemme kohtuullisia mukautuksia, jotta jokainen pystyy suoriutumaan työssään parhaalla mahdollisella tavalla. </w:t>
      </w:r>
    </w:p>
    <w:p w14:paraId="261EB23A" w14:textId="77777777" w:rsidR="00CC31A5" w:rsidRPr="00CC31A5" w:rsidRDefault="00CC31A5" w:rsidP="00CC31A5">
      <w:pPr>
        <w:spacing w:after="0" w:line="300" w:lineRule="atLeast"/>
        <w:rPr>
          <w:rFonts w:ascii="Lato" w:hAnsi="Lato"/>
          <w:lang w:eastAsia="fi-FI"/>
        </w:rPr>
      </w:pPr>
    </w:p>
    <w:p w14:paraId="0E4DB4DF" w14:textId="77777777" w:rsidR="002905DB" w:rsidRDefault="002905DB" w:rsidP="00CC31A5">
      <w:pPr>
        <w:pStyle w:val="Luettelokappale"/>
        <w:numPr>
          <w:ilvl w:val="0"/>
          <w:numId w:val="20"/>
        </w:numPr>
        <w:spacing w:after="0" w:line="300" w:lineRule="atLeast"/>
        <w:rPr>
          <w:rFonts w:ascii="Lato" w:hAnsi="Lato"/>
          <w:lang w:eastAsia="fi-FI"/>
        </w:rPr>
      </w:pPr>
      <w:r w:rsidRPr="00507B2A">
        <w:rPr>
          <w:rFonts w:ascii="Lato" w:hAnsi="Lato"/>
          <w:b/>
          <w:bCs/>
          <w:lang w:eastAsia="fi-FI"/>
        </w:rPr>
        <w:t>Vastuut ja toimintamallit:</w:t>
      </w:r>
      <w:r w:rsidRPr="002905DB">
        <w:rPr>
          <w:rFonts w:ascii="Lato" w:hAnsi="Lato"/>
          <w:lang w:eastAsia="fi-FI"/>
        </w:rPr>
        <w:t> Johto ja esihenkilöt vastaavat suunnitelman toteutumisesta arjessa ja näyttävät esimerkkiä yhdenvertaisuuden edistämisessä. Henkilöstöhallinto (HR) kehittää ja seuraa tasa-arvotoimia sekä huolehtii, että ne sisällytetään käytännön prosesseihin (rekrytointi, palkkaus, kehittäminen). Kaikki työntekijät ovat velvollisia noudattamaan näitä periaatteita ja edistämään toisiaan kunnioittavaa ilmapiiriä. Yhdenvertaisuus huomioidaan osana päivittäistä johtamista ja henkilöstöpolitiikkaa. </w:t>
      </w:r>
    </w:p>
    <w:p w14:paraId="01033E76" w14:textId="77777777" w:rsidR="002905DB" w:rsidRPr="00CC31A5" w:rsidRDefault="002905DB" w:rsidP="00CC31A5">
      <w:pPr>
        <w:spacing w:after="0" w:line="300" w:lineRule="atLeast"/>
        <w:rPr>
          <w:rFonts w:ascii="Lato" w:hAnsi="Lato"/>
          <w:lang w:eastAsia="fi-FI"/>
        </w:rPr>
      </w:pPr>
    </w:p>
    <w:p w14:paraId="56208EC6" w14:textId="77777777" w:rsidR="002905DB" w:rsidRDefault="002905DB" w:rsidP="00CC31A5">
      <w:pPr>
        <w:pStyle w:val="Luettelokappale"/>
        <w:numPr>
          <w:ilvl w:val="0"/>
          <w:numId w:val="20"/>
        </w:numPr>
        <w:spacing w:line="300" w:lineRule="atLeast"/>
        <w:rPr>
          <w:rFonts w:ascii="Lato" w:hAnsi="Lato"/>
          <w:lang w:eastAsia="fi-FI"/>
        </w:rPr>
      </w:pPr>
      <w:r w:rsidRPr="00507B2A">
        <w:rPr>
          <w:rFonts w:ascii="Lato" w:hAnsi="Lato"/>
          <w:b/>
          <w:bCs/>
          <w:lang w:eastAsia="fi-FI"/>
        </w:rPr>
        <w:t>Ilmoittamiskanavat mahdollisille epäkohdille:</w:t>
      </w:r>
      <w:r w:rsidRPr="002905DB">
        <w:rPr>
          <w:rFonts w:ascii="Lato" w:hAnsi="Lato"/>
          <w:lang w:eastAsia="fi-FI"/>
        </w:rPr>
        <w:t> Kannustamme henkilöstä raportoimaan havaitsemistaan epätasa-arvoon tai syrjintään liittyvistä epäkohdista. Käytössä on luottamukselliset kanavat, kuten oma esihenkilö, HR tai tarvittaessa anonyymi ilmoitusjärjestelmä, joiden kautta voi ilmoittaa ongelmista ilman pelkoa kielteisistä seuraamuksista. Kaikki ilmoitukset tutkitaan asiallisesti ja ryhdymme viipymättä korjaaviin toimenpiteisiin. </w:t>
      </w:r>
    </w:p>
    <w:p w14:paraId="228B48EC" w14:textId="77777777" w:rsidR="002905DB" w:rsidRPr="002905DB" w:rsidRDefault="002905DB" w:rsidP="00E10171">
      <w:pPr>
        <w:pStyle w:val="Luettelokappale"/>
        <w:spacing w:before="240" w:line="300" w:lineRule="atLeast"/>
        <w:rPr>
          <w:rFonts w:ascii="Lato" w:hAnsi="Lato"/>
          <w:lang w:eastAsia="fi-FI"/>
        </w:rPr>
      </w:pPr>
    </w:p>
    <w:p w14:paraId="3A1231E0" w14:textId="77777777" w:rsidR="002905DB" w:rsidRDefault="002905DB" w:rsidP="00E10171">
      <w:pPr>
        <w:pStyle w:val="Luettelokappale"/>
        <w:numPr>
          <w:ilvl w:val="0"/>
          <w:numId w:val="20"/>
        </w:numPr>
        <w:spacing w:before="240" w:line="300" w:lineRule="atLeast"/>
        <w:rPr>
          <w:rFonts w:ascii="Lato" w:hAnsi="Lato"/>
          <w:lang w:eastAsia="fi-FI"/>
        </w:rPr>
      </w:pPr>
      <w:r w:rsidRPr="00507B2A">
        <w:rPr>
          <w:rFonts w:ascii="Lato" w:hAnsi="Lato"/>
          <w:b/>
          <w:bCs/>
          <w:lang w:eastAsia="fi-FI"/>
        </w:rPr>
        <w:t>Seuranta, mittarit ja päivityskäytäntö:</w:t>
      </w:r>
      <w:r w:rsidRPr="002905DB">
        <w:rPr>
          <w:rFonts w:ascii="Lato" w:hAnsi="Lato"/>
          <w:lang w:eastAsia="fi-FI"/>
        </w:rPr>
        <w:t> Tavoitteiden toteutumista seurataan jatkuvasti. Määrittelemme selkeät mittarit, kuten henkilöstökyselyjen tulokset, henkilöstön monimuotoisuusluvut ja palkkatasa-arvoindikaattorit, joilla arvioimme edistymistä. Johto ja HR käsittelevät seurantaraportit säännöllisesti, ja suunnitelma päivitetään vähintään kahden vuoden välein tai tarvittaessa useammin, jotta se pysyy ajantasaisena ja tehokkaana. Päivitysprosessi toteutetaan yhteistyössä henkilöstön edustajien kanssa ja muutoksista viestitään avoimesti koko organisaatiolle. </w:t>
      </w:r>
    </w:p>
    <w:p w14:paraId="65270B2E" w14:textId="77777777" w:rsidR="00507B2A" w:rsidRPr="00507B2A" w:rsidRDefault="00507B2A" w:rsidP="00E10171">
      <w:pPr>
        <w:pStyle w:val="Luettelokappale"/>
        <w:spacing w:before="240" w:line="300" w:lineRule="atLeast"/>
        <w:rPr>
          <w:rFonts w:ascii="Lato" w:hAnsi="Lato"/>
          <w:lang w:eastAsia="fi-FI"/>
        </w:rPr>
      </w:pPr>
    </w:p>
    <w:p w14:paraId="0BEED9D2" w14:textId="77777777" w:rsidR="00507B2A" w:rsidRPr="002905DB" w:rsidRDefault="00507B2A" w:rsidP="00E10171">
      <w:pPr>
        <w:pStyle w:val="Luettelokappale"/>
        <w:spacing w:before="240" w:line="300" w:lineRule="atLeast"/>
        <w:rPr>
          <w:rFonts w:ascii="Lato" w:hAnsi="Lato"/>
          <w:lang w:eastAsia="fi-FI"/>
        </w:rPr>
      </w:pPr>
    </w:p>
    <w:p w14:paraId="67102016" w14:textId="77777777" w:rsidR="002905DB" w:rsidRDefault="002905DB" w:rsidP="00E10171">
      <w:pPr>
        <w:spacing w:before="240" w:line="300" w:lineRule="atLeast"/>
        <w:rPr>
          <w:rFonts w:ascii="Lato" w:hAnsi="Lato"/>
          <w:b/>
          <w:bCs/>
          <w:sz w:val="36"/>
          <w:szCs w:val="36"/>
          <w:lang w:eastAsia="fi-FI"/>
        </w:rPr>
      </w:pPr>
      <w:r w:rsidRPr="00507B2A">
        <w:rPr>
          <w:rFonts w:ascii="Lato" w:hAnsi="Lato"/>
          <w:b/>
          <w:bCs/>
          <w:sz w:val="36"/>
          <w:szCs w:val="36"/>
          <w:lang w:eastAsia="fi-FI"/>
        </w:rPr>
        <w:lastRenderedPageBreak/>
        <w:t>Keskeiset toimenpiteet, vastuutahot ja seuranta: </w:t>
      </w:r>
    </w:p>
    <w:p w14:paraId="6A6ED91C" w14:textId="77777777" w:rsidR="00CC31A5" w:rsidRPr="00507B2A" w:rsidRDefault="00CC31A5" w:rsidP="00E10171">
      <w:pPr>
        <w:spacing w:before="240" w:line="300" w:lineRule="atLeast"/>
        <w:rPr>
          <w:rFonts w:ascii="Lato" w:hAnsi="Lato"/>
          <w:b/>
          <w:bCs/>
          <w:sz w:val="36"/>
          <w:szCs w:val="36"/>
          <w:lang w:eastAsia="fi-FI"/>
        </w:rPr>
      </w:pPr>
    </w:p>
    <w:tbl>
      <w:tblPr>
        <w:tblW w:w="12122" w:type="dxa"/>
        <w:tblBorders>
          <w:top w:val="single" w:sz="6" w:space="0" w:color="EEEEEE"/>
          <w:left w:val="single" w:sz="6" w:space="0" w:color="EEEEEE"/>
          <w:bottom w:val="single" w:sz="6" w:space="0" w:color="EEEEEE"/>
          <w:right w:val="single" w:sz="6" w:space="0" w:color="EEEEEE"/>
        </w:tblBorders>
        <w:tblCellMar>
          <w:top w:w="15" w:type="dxa"/>
          <w:left w:w="15" w:type="dxa"/>
          <w:bottom w:w="15" w:type="dxa"/>
          <w:right w:w="15" w:type="dxa"/>
        </w:tblCellMar>
        <w:tblLook w:val="04A0" w:firstRow="1" w:lastRow="0" w:firstColumn="1" w:lastColumn="0" w:noHBand="0" w:noVBand="1"/>
      </w:tblPr>
      <w:tblGrid>
        <w:gridCol w:w="4351"/>
        <w:gridCol w:w="2724"/>
        <w:gridCol w:w="5047"/>
      </w:tblGrid>
      <w:tr w:rsidR="002905DB" w:rsidRPr="00507B2A" w14:paraId="3F444FA8" w14:textId="77777777">
        <w:tc>
          <w:tcPr>
            <w:tcW w:w="0" w:type="auto"/>
            <w:tcBorders>
              <w:top w:val="single" w:sz="6" w:space="0" w:color="EEEEEE"/>
            </w:tcBorders>
            <w:tcMar>
              <w:top w:w="206" w:type="dxa"/>
              <w:left w:w="141" w:type="dxa"/>
              <w:bottom w:w="206" w:type="dxa"/>
              <w:right w:w="141" w:type="dxa"/>
            </w:tcMar>
            <w:vAlign w:val="center"/>
            <w:hideMark/>
          </w:tcPr>
          <w:p w14:paraId="70ABD14B" w14:textId="77777777" w:rsidR="002905DB" w:rsidRPr="00507B2A" w:rsidRDefault="002905DB" w:rsidP="00E10171">
            <w:pPr>
              <w:spacing w:before="240" w:line="300" w:lineRule="atLeast"/>
              <w:rPr>
                <w:rFonts w:ascii="Lato" w:hAnsi="Lato"/>
                <w:b/>
                <w:bCs/>
                <w:lang w:eastAsia="fi-FI"/>
              </w:rPr>
            </w:pPr>
            <w:r w:rsidRPr="00507B2A">
              <w:rPr>
                <w:rFonts w:ascii="Lato" w:hAnsi="Lato"/>
                <w:b/>
                <w:bCs/>
                <w:lang w:eastAsia="fi-FI"/>
              </w:rPr>
              <w:t>Toimenpide </w:t>
            </w:r>
          </w:p>
        </w:tc>
        <w:tc>
          <w:tcPr>
            <w:tcW w:w="0" w:type="auto"/>
            <w:tcBorders>
              <w:top w:val="single" w:sz="6" w:space="0" w:color="EEEEEE"/>
            </w:tcBorders>
            <w:tcMar>
              <w:top w:w="206" w:type="dxa"/>
              <w:left w:w="141" w:type="dxa"/>
              <w:bottom w:w="206" w:type="dxa"/>
              <w:right w:w="141" w:type="dxa"/>
            </w:tcMar>
            <w:vAlign w:val="center"/>
            <w:hideMark/>
          </w:tcPr>
          <w:p w14:paraId="0A891A44" w14:textId="77777777" w:rsidR="002905DB" w:rsidRPr="00507B2A" w:rsidRDefault="002905DB" w:rsidP="00E10171">
            <w:pPr>
              <w:spacing w:before="240" w:line="300" w:lineRule="atLeast"/>
              <w:rPr>
                <w:rFonts w:ascii="Lato" w:hAnsi="Lato"/>
                <w:b/>
                <w:bCs/>
                <w:lang w:eastAsia="fi-FI"/>
              </w:rPr>
            </w:pPr>
            <w:r w:rsidRPr="00507B2A">
              <w:rPr>
                <w:rFonts w:ascii="Lato" w:hAnsi="Lato"/>
                <w:b/>
                <w:bCs/>
                <w:lang w:eastAsia="fi-FI"/>
              </w:rPr>
              <w:t>Vastuutahot </w:t>
            </w:r>
          </w:p>
        </w:tc>
        <w:tc>
          <w:tcPr>
            <w:tcW w:w="0" w:type="auto"/>
            <w:tcBorders>
              <w:top w:val="single" w:sz="6" w:space="0" w:color="EEEEEE"/>
            </w:tcBorders>
            <w:tcMar>
              <w:top w:w="206" w:type="dxa"/>
              <w:left w:w="141" w:type="dxa"/>
              <w:bottom w:w="206" w:type="dxa"/>
              <w:right w:w="141" w:type="dxa"/>
            </w:tcMar>
            <w:vAlign w:val="center"/>
            <w:hideMark/>
          </w:tcPr>
          <w:p w14:paraId="48C16B75" w14:textId="77777777" w:rsidR="002905DB" w:rsidRPr="00507B2A" w:rsidRDefault="002905DB" w:rsidP="00E10171">
            <w:pPr>
              <w:spacing w:before="240" w:line="300" w:lineRule="atLeast"/>
              <w:rPr>
                <w:rFonts w:ascii="Lato" w:hAnsi="Lato"/>
                <w:b/>
                <w:bCs/>
                <w:lang w:eastAsia="fi-FI"/>
              </w:rPr>
            </w:pPr>
            <w:r w:rsidRPr="00507B2A">
              <w:rPr>
                <w:rFonts w:ascii="Lato" w:hAnsi="Lato"/>
                <w:b/>
                <w:bCs/>
                <w:lang w:eastAsia="fi-FI"/>
              </w:rPr>
              <w:t>Seuranta ja mittarit </w:t>
            </w:r>
          </w:p>
        </w:tc>
      </w:tr>
      <w:tr w:rsidR="002905DB" w:rsidRPr="002905DB" w14:paraId="4658BF05" w14:textId="77777777">
        <w:tc>
          <w:tcPr>
            <w:tcW w:w="0" w:type="auto"/>
            <w:tcBorders>
              <w:top w:val="single" w:sz="6" w:space="0" w:color="EEEEEE"/>
            </w:tcBorders>
            <w:tcMar>
              <w:top w:w="206" w:type="dxa"/>
              <w:left w:w="141" w:type="dxa"/>
              <w:bottom w:w="206" w:type="dxa"/>
              <w:right w:w="141" w:type="dxa"/>
            </w:tcMar>
            <w:vAlign w:val="center"/>
            <w:hideMark/>
          </w:tcPr>
          <w:p w14:paraId="3AB0A5F1" w14:textId="77777777" w:rsidR="002905DB" w:rsidRPr="002905DB" w:rsidRDefault="002905DB" w:rsidP="00E10171">
            <w:pPr>
              <w:spacing w:before="240" w:line="300" w:lineRule="atLeast"/>
              <w:rPr>
                <w:rFonts w:ascii="Lato" w:hAnsi="Lato"/>
                <w:lang w:eastAsia="fi-FI"/>
              </w:rPr>
            </w:pPr>
            <w:r w:rsidRPr="002905DB">
              <w:rPr>
                <w:rFonts w:ascii="Lato" w:hAnsi="Lato"/>
                <w:lang w:eastAsia="fi-FI"/>
              </w:rPr>
              <w:t>Avoin, syrjimätön rekrytointi ja tasapuolinen urakehitys (mm. anonyymi rekrytointi, selkeät kriteerit valinnoille) </w:t>
            </w:r>
          </w:p>
        </w:tc>
        <w:tc>
          <w:tcPr>
            <w:tcW w:w="0" w:type="auto"/>
            <w:tcBorders>
              <w:top w:val="single" w:sz="6" w:space="0" w:color="EEEEEE"/>
            </w:tcBorders>
            <w:tcMar>
              <w:top w:w="206" w:type="dxa"/>
              <w:left w:w="141" w:type="dxa"/>
              <w:bottom w:w="206" w:type="dxa"/>
              <w:right w:w="141" w:type="dxa"/>
            </w:tcMar>
            <w:vAlign w:val="center"/>
            <w:hideMark/>
          </w:tcPr>
          <w:p w14:paraId="25DAD416" w14:textId="77777777" w:rsidR="002905DB" w:rsidRPr="002905DB" w:rsidRDefault="002905DB" w:rsidP="00E10171">
            <w:pPr>
              <w:spacing w:before="240" w:line="300" w:lineRule="atLeast"/>
              <w:rPr>
                <w:rFonts w:ascii="Lato" w:hAnsi="Lato"/>
                <w:lang w:eastAsia="fi-FI"/>
              </w:rPr>
            </w:pPr>
            <w:r w:rsidRPr="002905DB">
              <w:rPr>
                <w:rFonts w:ascii="Lato" w:hAnsi="Lato"/>
                <w:lang w:eastAsia="fi-FI"/>
              </w:rPr>
              <w:t>HR, esihenkilöt </w:t>
            </w:r>
          </w:p>
        </w:tc>
        <w:tc>
          <w:tcPr>
            <w:tcW w:w="0" w:type="auto"/>
            <w:tcBorders>
              <w:top w:val="single" w:sz="6" w:space="0" w:color="EEEEEE"/>
            </w:tcBorders>
            <w:tcMar>
              <w:top w:w="206" w:type="dxa"/>
              <w:left w:w="141" w:type="dxa"/>
              <w:bottom w:w="206" w:type="dxa"/>
              <w:right w:w="141" w:type="dxa"/>
            </w:tcMar>
            <w:vAlign w:val="center"/>
            <w:hideMark/>
          </w:tcPr>
          <w:p w14:paraId="5707190C" w14:textId="77777777" w:rsidR="002905DB" w:rsidRPr="002905DB" w:rsidRDefault="002905DB" w:rsidP="00E10171">
            <w:pPr>
              <w:spacing w:before="240" w:line="300" w:lineRule="atLeast"/>
              <w:rPr>
                <w:rFonts w:ascii="Lato" w:hAnsi="Lato"/>
                <w:lang w:eastAsia="fi-FI"/>
              </w:rPr>
            </w:pPr>
            <w:r w:rsidRPr="002905DB">
              <w:rPr>
                <w:rFonts w:ascii="Lato" w:hAnsi="Lato"/>
                <w:lang w:eastAsia="fi-FI"/>
              </w:rPr>
              <w:t>Seurataan henkilöstön monimuotoisuutta (esim. sukupuolijakauma) sekä uralla etenemistä eri ryhmissä </w:t>
            </w:r>
          </w:p>
        </w:tc>
      </w:tr>
      <w:tr w:rsidR="002905DB" w:rsidRPr="002905DB" w14:paraId="5C019027" w14:textId="77777777">
        <w:tc>
          <w:tcPr>
            <w:tcW w:w="0" w:type="auto"/>
            <w:tcBorders>
              <w:top w:val="single" w:sz="6" w:space="0" w:color="EEEEEE"/>
            </w:tcBorders>
            <w:tcMar>
              <w:top w:w="206" w:type="dxa"/>
              <w:left w:w="141" w:type="dxa"/>
              <w:bottom w:w="206" w:type="dxa"/>
              <w:right w:w="141" w:type="dxa"/>
            </w:tcMar>
            <w:vAlign w:val="center"/>
            <w:hideMark/>
          </w:tcPr>
          <w:p w14:paraId="55A4FE9A" w14:textId="77777777" w:rsidR="002905DB" w:rsidRPr="002905DB" w:rsidRDefault="002905DB" w:rsidP="00E10171">
            <w:pPr>
              <w:spacing w:before="240" w:line="300" w:lineRule="atLeast"/>
              <w:rPr>
                <w:rFonts w:ascii="Lato" w:hAnsi="Lato"/>
                <w:lang w:eastAsia="fi-FI"/>
              </w:rPr>
            </w:pPr>
            <w:r w:rsidRPr="002905DB">
              <w:rPr>
                <w:rFonts w:ascii="Lato" w:hAnsi="Lato"/>
                <w:lang w:eastAsia="fi-FI"/>
              </w:rPr>
              <w:t>Palkkatasa-arvon edistäminen: säännöllinen palkkakartoitus ja palkkojen läpinäkyvät perusteet </w:t>
            </w:r>
          </w:p>
        </w:tc>
        <w:tc>
          <w:tcPr>
            <w:tcW w:w="0" w:type="auto"/>
            <w:tcBorders>
              <w:top w:val="single" w:sz="6" w:space="0" w:color="EEEEEE"/>
            </w:tcBorders>
            <w:tcMar>
              <w:top w:w="206" w:type="dxa"/>
              <w:left w:w="141" w:type="dxa"/>
              <w:bottom w:w="206" w:type="dxa"/>
              <w:right w:w="141" w:type="dxa"/>
            </w:tcMar>
            <w:vAlign w:val="center"/>
            <w:hideMark/>
          </w:tcPr>
          <w:p w14:paraId="35C84757" w14:textId="77777777" w:rsidR="002905DB" w:rsidRPr="002905DB" w:rsidRDefault="002905DB" w:rsidP="00E10171">
            <w:pPr>
              <w:spacing w:before="240" w:line="300" w:lineRule="atLeast"/>
              <w:rPr>
                <w:rFonts w:ascii="Lato" w:hAnsi="Lato"/>
                <w:lang w:eastAsia="fi-FI"/>
              </w:rPr>
            </w:pPr>
            <w:r w:rsidRPr="002905DB">
              <w:rPr>
                <w:rFonts w:ascii="Lato" w:hAnsi="Lato"/>
                <w:lang w:eastAsia="fi-FI"/>
              </w:rPr>
              <w:t>Johto, HR </w:t>
            </w:r>
          </w:p>
        </w:tc>
        <w:tc>
          <w:tcPr>
            <w:tcW w:w="0" w:type="auto"/>
            <w:tcBorders>
              <w:top w:val="single" w:sz="6" w:space="0" w:color="EEEEEE"/>
            </w:tcBorders>
            <w:tcMar>
              <w:top w:w="206" w:type="dxa"/>
              <w:left w:w="141" w:type="dxa"/>
              <w:bottom w:w="206" w:type="dxa"/>
              <w:right w:w="141" w:type="dxa"/>
            </w:tcMar>
            <w:vAlign w:val="center"/>
            <w:hideMark/>
          </w:tcPr>
          <w:p w14:paraId="5F65B5F0" w14:textId="77777777" w:rsidR="002905DB" w:rsidRPr="002905DB" w:rsidRDefault="002905DB" w:rsidP="00E10171">
            <w:pPr>
              <w:spacing w:before="240" w:line="300" w:lineRule="atLeast"/>
              <w:rPr>
                <w:rFonts w:ascii="Lato" w:hAnsi="Lato"/>
                <w:lang w:eastAsia="fi-FI"/>
              </w:rPr>
            </w:pPr>
            <w:r w:rsidRPr="002905DB">
              <w:rPr>
                <w:rFonts w:ascii="Lato" w:hAnsi="Lato"/>
                <w:lang w:eastAsia="fi-FI"/>
              </w:rPr>
              <w:t>Seurataan palkkaeroja ja tunnistetaan mahdolliset poikkeamat; korjataan havaitut epäkohdat </w:t>
            </w:r>
          </w:p>
        </w:tc>
      </w:tr>
      <w:tr w:rsidR="002905DB" w:rsidRPr="002905DB" w14:paraId="26084F31" w14:textId="77777777">
        <w:tc>
          <w:tcPr>
            <w:tcW w:w="0" w:type="auto"/>
            <w:tcBorders>
              <w:top w:val="single" w:sz="6" w:space="0" w:color="EEEEEE"/>
            </w:tcBorders>
            <w:tcMar>
              <w:top w:w="206" w:type="dxa"/>
              <w:left w:w="141" w:type="dxa"/>
              <w:bottom w:w="206" w:type="dxa"/>
              <w:right w:w="141" w:type="dxa"/>
            </w:tcMar>
            <w:vAlign w:val="center"/>
            <w:hideMark/>
          </w:tcPr>
          <w:p w14:paraId="43040B73" w14:textId="77777777" w:rsidR="002905DB" w:rsidRPr="002905DB" w:rsidRDefault="002905DB" w:rsidP="00E10171">
            <w:pPr>
              <w:spacing w:before="240" w:line="300" w:lineRule="atLeast"/>
              <w:rPr>
                <w:rFonts w:ascii="Lato" w:hAnsi="Lato"/>
                <w:lang w:eastAsia="fi-FI"/>
              </w:rPr>
            </w:pPr>
            <w:r w:rsidRPr="002905DB">
              <w:rPr>
                <w:rFonts w:ascii="Lato" w:hAnsi="Lato"/>
                <w:lang w:eastAsia="fi-FI"/>
              </w:rPr>
              <w:t>Perheystävälliset käytännöt: joustavat työajat, etätyömahdollisuudet ja tuki perhevapaille </w:t>
            </w:r>
          </w:p>
        </w:tc>
        <w:tc>
          <w:tcPr>
            <w:tcW w:w="0" w:type="auto"/>
            <w:tcBorders>
              <w:top w:val="single" w:sz="6" w:space="0" w:color="EEEEEE"/>
            </w:tcBorders>
            <w:tcMar>
              <w:top w:w="206" w:type="dxa"/>
              <w:left w:w="141" w:type="dxa"/>
              <w:bottom w:w="206" w:type="dxa"/>
              <w:right w:w="141" w:type="dxa"/>
            </w:tcMar>
            <w:vAlign w:val="center"/>
            <w:hideMark/>
          </w:tcPr>
          <w:p w14:paraId="0D38081B" w14:textId="77777777" w:rsidR="002905DB" w:rsidRPr="002905DB" w:rsidRDefault="002905DB" w:rsidP="00E10171">
            <w:pPr>
              <w:spacing w:before="240" w:line="300" w:lineRule="atLeast"/>
              <w:rPr>
                <w:rFonts w:ascii="Lato" w:hAnsi="Lato"/>
                <w:lang w:eastAsia="fi-FI"/>
              </w:rPr>
            </w:pPr>
            <w:r w:rsidRPr="002905DB">
              <w:rPr>
                <w:rFonts w:ascii="Lato" w:hAnsi="Lato"/>
                <w:lang w:eastAsia="fi-FI"/>
              </w:rPr>
              <w:t>Johdon tuki, esihenkilöt, HR </w:t>
            </w:r>
          </w:p>
        </w:tc>
        <w:tc>
          <w:tcPr>
            <w:tcW w:w="0" w:type="auto"/>
            <w:tcBorders>
              <w:top w:val="single" w:sz="6" w:space="0" w:color="EEEEEE"/>
            </w:tcBorders>
            <w:tcMar>
              <w:top w:w="206" w:type="dxa"/>
              <w:left w:w="141" w:type="dxa"/>
              <w:bottom w:w="206" w:type="dxa"/>
              <w:right w:w="141" w:type="dxa"/>
            </w:tcMar>
            <w:vAlign w:val="center"/>
            <w:hideMark/>
          </w:tcPr>
          <w:p w14:paraId="399BB8AB" w14:textId="77777777" w:rsidR="002905DB" w:rsidRPr="002905DB" w:rsidRDefault="002905DB" w:rsidP="00E10171">
            <w:pPr>
              <w:spacing w:before="240" w:line="300" w:lineRule="atLeast"/>
              <w:rPr>
                <w:rFonts w:ascii="Lato" w:hAnsi="Lato"/>
                <w:lang w:eastAsia="fi-FI"/>
              </w:rPr>
            </w:pPr>
            <w:r w:rsidRPr="002905DB">
              <w:rPr>
                <w:rFonts w:ascii="Lato" w:hAnsi="Lato"/>
                <w:lang w:eastAsia="fi-FI"/>
              </w:rPr>
              <w:t>Seurataan työhyvinvointia ja työn ja perhe-elämän tasapainoa henkilöstökyselyissä </w:t>
            </w:r>
          </w:p>
        </w:tc>
      </w:tr>
      <w:tr w:rsidR="002905DB" w:rsidRPr="002905DB" w14:paraId="5A9A11E1" w14:textId="77777777">
        <w:tc>
          <w:tcPr>
            <w:tcW w:w="0" w:type="auto"/>
            <w:tcBorders>
              <w:top w:val="single" w:sz="6" w:space="0" w:color="EEEEEE"/>
            </w:tcBorders>
            <w:tcMar>
              <w:top w:w="206" w:type="dxa"/>
              <w:left w:w="141" w:type="dxa"/>
              <w:bottom w:w="206" w:type="dxa"/>
              <w:right w:w="141" w:type="dxa"/>
            </w:tcMar>
            <w:vAlign w:val="center"/>
            <w:hideMark/>
          </w:tcPr>
          <w:p w14:paraId="27D2C0D3" w14:textId="77777777" w:rsidR="002905DB" w:rsidRPr="002905DB" w:rsidRDefault="002905DB" w:rsidP="00E10171">
            <w:pPr>
              <w:spacing w:before="240" w:line="300" w:lineRule="atLeast"/>
              <w:rPr>
                <w:rFonts w:ascii="Lato" w:hAnsi="Lato"/>
                <w:lang w:eastAsia="fi-FI"/>
              </w:rPr>
            </w:pPr>
            <w:r w:rsidRPr="002905DB">
              <w:rPr>
                <w:rFonts w:ascii="Lato" w:hAnsi="Lato"/>
                <w:lang w:eastAsia="fi-FI"/>
              </w:rPr>
              <w:t>Häirinnän ehkäisy: ohjeistus ja koulutus kaikille, nollatoleranssin viestintä jatkuvasti </w:t>
            </w:r>
          </w:p>
        </w:tc>
        <w:tc>
          <w:tcPr>
            <w:tcW w:w="0" w:type="auto"/>
            <w:tcBorders>
              <w:top w:val="single" w:sz="6" w:space="0" w:color="EEEEEE"/>
            </w:tcBorders>
            <w:tcMar>
              <w:top w:w="206" w:type="dxa"/>
              <w:left w:w="141" w:type="dxa"/>
              <w:bottom w:w="206" w:type="dxa"/>
              <w:right w:w="141" w:type="dxa"/>
            </w:tcMar>
            <w:vAlign w:val="center"/>
            <w:hideMark/>
          </w:tcPr>
          <w:p w14:paraId="5B3C3711" w14:textId="77777777" w:rsidR="002905DB" w:rsidRPr="002905DB" w:rsidRDefault="002905DB" w:rsidP="00E10171">
            <w:pPr>
              <w:spacing w:before="240" w:line="300" w:lineRule="atLeast"/>
              <w:rPr>
                <w:rFonts w:ascii="Lato" w:hAnsi="Lato"/>
                <w:lang w:eastAsia="fi-FI"/>
              </w:rPr>
            </w:pPr>
            <w:r w:rsidRPr="002905DB">
              <w:rPr>
                <w:rFonts w:ascii="Lato" w:hAnsi="Lato"/>
                <w:lang w:eastAsia="fi-FI"/>
              </w:rPr>
              <w:t>Johto, kaikki työntekijät </w:t>
            </w:r>
          </w:p>
        </w:tc>
        <w:tc>
          <w:tcPr>
            <w:tcW w:w="0" w:type="auto"/>
            <w:tcBorders>
              <w:top w:val="single" w:sz="6" w:space="0" w:color="EEEEEE"/>
            </w:tcBorders>
            <w:tcMar>
              <w:top w:w="206" w:type="dxa"/>
              <w:left w:w="141" w:type="dxa"/>
              <w:bottom w:w="206" w:type="dxa"/>
              <w:right w:w="141" w:type="dxa"/>
            </w:tcMar>
            <w:vAlign w:val="center"/>
            <w:hideMark/>
          </w:tcPr>
          <w:p w14:paraId="30196DE7" w14:textId="77777777" w:rsidR="002905DB" w:rsidRPr="002905DB" w:rsidRDefault="002905DB" w:rsidP="00E10171">
            <w:pPr>
              <w:spacing w:before="240" w:line="300" w:lineRule="atLeast"/>
              <w:rPr>
                <w:rFonts w:ascii="Lato" w:hAnsi="Lato"/>
                <w:lang w:eastAsia="fi-FI"/>
              </w:rPr>
            </w:pPr>
            <w:r w:rsidRPr="002905DB">
              <w:rPr>
                <w:rFonts w:ascii="Lato" w:hAnsi="Lato"/>
                <w:lang w:eastAsia="fi-FI"/>
              </w:rPr>
              <w:t>Seurataan ilmoitusten määriä ja käsittelyä; arvioidaan ehkäisevien toimien vaikutuksia säännöllisesti </w:t>
            </w:r>
          </w:p>
        </w:tc>
      </w:tr>
      <w:tr w:rsidR="002905DB" w:rsidRPr="002905DB" w14:paraId="2186A9B1" w14:textId="77777777">
        <w:tc>
          <w:tcPr>
            <w:tcW w:w="0" w:type="auto"/>
            <w:tcBorders>
              <w:top w:val="single" w:sz="6" w:space="0" w:color="EEEEEE"/>
            </w:tcBorders>
            <w:tcMar>
              <w:top w:w="206" w:type="dxa"/>
              <w:left w:w="141" w:type="dxa"/>
              <w:bottom w:w="206" w:type="dxa"/>
              <w:right w:w="141" w:type="dxa"/>
            </w:tcMar>
            <w:vAlign w:val="center"/>
            <w:hideMark/>
          </w:tcPr>
          <w:p w14:paraId="63ACD235" w14:textId="77777777" w:rsidR="002905DB" w:rsidRPr="002905DB" w:rsidRDefault="002905DB" w:rsidP="00E10171">
            <w:pPr>
              <w:spacing w:before="240" w:line="300" w:lineRule="atLeast"/>
              <w:rPr>
                <w:rFonts w:ascii="Lato" w:hAnsi="Lato"/>
                <w:lang w:eastAsia="fi-FI"/>
              </w:rPr>
            </w:pPr>
            <w:r w:rsidRPr="002905DB">
              <w:rPr>
                <w:rFonts w:ascii="Lato" w:hAnsi="Lato"/>
                <w:lang w:eastAsia="fi-FI"/>
              </w:rPr>
              <w:t>Inklusiivinen ja esteetön työympäristö: monimuotoisuutta arvostava kulttuuri, fyysinen ja digitaalinen esteettömyys </w:t>
            </w:r>
          </w:p>
        </w:tc>
        <w:tc>
          <w:tcPr>
            <w:tcW w:w="0" w:type="auto"/>
            <w:tcBorders>
              <w:top w:val="single" w:sz="6" w:space="0" w:color="EEEEEE"/>
            </w:tcBorders>
            <w:tcMar>
              <w:top w:w="206" w:type="dxa"/>
              <w:left w:w="141" w:type="dxa"/>
              <w:bottom w:w="206" w:type="dxa"/>
              <w:right w:w="141" w:type="dxa"/>
            </w:tcMar>
            <w:vAlign w:val="center"/>
            <w:hideMark/>
          </w:tcPr>
          <w:p w14:paraId="7809238D" w14:textId="77777777" w:rsidR="002905DB" w:rsidRPr="002905DB" w:rsidRDefault="002905DB" w:rsidP="00E10171">
            <w:pPr>
              <w:spacing w:before="240" w:line="300" w:lineRule="atLeast"/>
              <w:rPr>
                <w:rFonts w:ascii="Lato" w:hAnsi="Lato"/>
                <w:lang w:eastAsia="fi-FI"/>
              </w:rPr>
            </w:pPr>
            <w:r w:rsidRPr="002905DB">
              <w:rPr>
                <w:rFonts w:ascii="Lato" w:hAnsi="Lato"/>
                <w:lang w:eastAsia="fi-FI"/>
              </w:rPr>
              <w:t>Johto, kaikki työntekijät </w:t>
            </w:r>
          </w:p>
        </w:tc>
        <w:tc>
          <w:tcPr>
            <w:tcW w:w="0" w:type="auto"/>
            <w:tcBorders>
              <w:top w:val="single" w:sz="6" w:space="0" w:color="EEEEEE"/>
            </w:tcBorders>
            <w:tcMar>
              <w:top w:w="206" w:type="dxa"/>
              <w:left w:w="141" w:type="dxa"/>
              <w:bottom w:w="206" w:type="dxa"/>
              <w:right w:w="141" w:type="dxa"/>
            </w:tcMar>
            <w:vAlign w:val="center"/>
            <w:hideMark/>
          </w:tcPr>
          <w:p w14:paraId="11A5D26F" w14:textId="77777777" w:rsidR="002905DB" w:rsidRPr="002905DB" w:rsidRDefault="002905DB" w:rsidP="00E10171">
            <w:pPr>
              <w:spacing w:before="240" w:line="300" w:lineRule="atLeast"/>
              <w:rPr>
                <w:rFonts w:ascii="Lato" w:hAnsi="Lato"/>
                <w:lang w:eastAsia="fi-FI"/>
              </w:rPr>
            </w:pPr>
            <w:r w:rsidRPr="002905DB">
              <w:rPr>
                <w:rFonts w:ascii="Lato" w:hAnsi="Lato"/>
                <w:lang w:eastAsia="fi-FI"/>
              </w:rPr>
              <w:t>Seurataan työilmapiirikyselyjen tuloksia inklusiivisuudesta; tarkkaillaan työympäristön kehitystä (esim. saavutettavuusauditoinnit) </w:t>
            </w:r>
          </w:p>
        </w:tc>
      </w:tr>
    </w:tbl>
    <w:p w14:paraId="4FDA0A58" w14:textId="77777777" w:rsidR="00BB408B" w:rsidRPr="002905DB" w:rsidRDefault="00BB408B" w:rsidP="00CC31A5">
      <w:pPr>
        <w:spacing w:before="240" w:line="300" w:lineRule="atLeast"/>
        <w:rPr>
          <w:rFonts w:ascii="Lato" w:hAnsi="Lato"/>
          <w:lang w:eastAsia="fi-FI"/>
        </w:rPr>
      </w:pPr>
    </w:p>
    <w:sectPr w:rsidR="00BB408B" w:rsidRPr="002905DB" w:rsidSect="00E46940">
      <w:headerReference w:type="default" r:id="rId11"/>
      <w:footerReference w:type="default" r:id="rId12"/>
      <w:headerReference w:type="first" r:id="rId13"/>
      <w:footerReference w:type="first" r:id="rId14"/>
      <w:pgSz w:w="11906" w:h="16838"/>
      <w:pgMar w:top="1417" w:right="1134" w:bottom="1417" w:left="1134" w:header="708"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4C938" w14:textId="77777777" w:rsidR="00096419" w:rsidRDefault="00096419" w:rsidP="00E46940">
      <w:pPr>
        <w:spacing w:after="0" w:line="240" w:lineRule="auto"/>
      </w:pPr>
      <w:r>
        <w:separator/>
      </w:r>
    </w:p>
  </w:endnote>
  <w:endnote w:type="continuationSeparator" w:id="0">
    <w:p w14:paraId="75AE9D71" w14:textId="77777777" w:rsidR="00096419" w:rsidRDefault="00096419" w:rsidP="00E46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ukkoRuudukko"/>
      <w:tblW w:w="10491" w:type="dxa"/>
      <w:tblInd w:w="-421"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759"/>
      <w:gridCol w:w="2732"/>
    </w:tblGrid>
    <w:tr w:rsidR="00E46940" w14:paraId="407C9DFE" w14:textId="77777777" w:rsidTr="008411B6">
      <w:trPr>
        <w:trHeight w:val="381"/>
      </w:trPr>
      <w:tc>
        <w:tcPr>
          <w:tcW w:w="7759" w:type="dxa"/>
          <w:tcBorders>
            <w:top w:val="single" w:sz="18" w:space="0" w:color="122343"/>
          </w:tcBorders>
          <w:vAlign w:val="bottom"/>
        </w:tcPr>
        <w:p w14:paraId="7735BEC2" w14:textId="77777777" w:rsidR="00E46940" w:rsidRPr="00896A1C" w:rsidRDefault="00E46940" w:rsidP="00E46940">
          <w:pPr>
            <w:pStyle w:val="Alatunniste1"/>
            <w:rPr>
              <w:lang w:val="en-US"/>
            </w:rPr>
          </w:pPr>
          <w:r w:rsidRPr="00483A83">
            <w:fldChar w:fldCharType="begin"/>
          </w:r>
          <w:r w:rsidRPr="00483A83">
            <w:instrText>PAGE  \* Arabic  \* MERGEFORMAT</w:instrText>
          </w:r>
          <w:r w:rsidRPr="00483A83">
            <w:fldChar w:fldCharType="separate"/>
          </w:r>
          <w:r>
            <w:t>2</w:t>
          </w:r>
          <w:r w:rsidRPr="00483A83">
            <w:fldChar w:fldCharType="end"/>
          </w:r>
        </w:p>
      </w:tc>
      <w:tc>
        <w:tcPr>
          <w:tcW w:w="2732" w:type="dxa"/>
          <w:tcBorders>
            <w:top w:val="single" w:sz="18" w:space="0" w:color="122343"/>
          </w:tcBorders>
          <w:vAlign w:val="bottom"/>
        </w:tcPr>
        <w:p w14:paraId="63E41814" w14:textId="77777777" w:rsidR="00E46940" w:rsidRPr="00BF72E2" w:rsidRDefault="00E46940" w:rsidP="00E46940">
          <w:pPr>
            <w:pStyle w:val="Copyright"/>
          </w:pPr>
          <w:r w:rsidRPr="00BF72E2">
            <w:t>© TALVEA OY</w:t>
          </w:r>
        </w:p>
      </w:tc>
    </w:tr>
  </w:tbl>
  <w:p w14:paraId="07C5F43D" w14:textId="77777777" w:rsidR="00E46940" w:rsidRDefault="00E46940">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85019"/>
      <w:docPartObj>
        <w:docPartGallery w:val="Page Numbers (Bottom of Page)"/>
        <w:docPartUnique/>
      </w:docPartObj>
    </w:sdtPr>
    <w:sdtContent>
      <w:p w14:paraId="52D07000" w14:textId="77777777" w:rsidR="00E46940" w:rsidRDefault="00E46940">
        <w:pPr>
          <w:pStyle w:val="Alatunniste"/>
        </w:pPr>
      </w:p>
      <w:sdt>
        <w:sdtPr>
          <w:id w:val="1673756304"/>
          <w:docPartObj>
            <w:docPartGallery w:val="Page Numbers (Bottom of Page)"/>
            <w:docPartUnique/>
          </w:docPartObj>
        </w:sdtPr>
        <w:sdtContent>
          <w:p w14:paraId="21657FE0" w14:textId="77777777" w:rsidR="001618ED" w:rsidRDefault="001618ED" w:rsidP="001618ED">
            <w:pPr>
              <w:pStyle w:val="Alatunniste"/>
            </w:pPr>
          </w:p>
          <w:tbl>
            <w:tblPr>
              <w:tblStyle w:val="TaulukkoRuudukko"/>
              <w:tblW w:w="10491" w:type="dxa"/>
              <w:tblInd w:w="-421" w:type="dxa"/>
              <w:tblBorders>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759"/>
              <w:gridCol w:w="2732"/>
            </w:tblGrid>
            <w:tr w:rsidR="001618ED" w14:paraId="4A6839D5" w14:textId="77777777" w:rsidTr="00960321">
              <w:trPr>
                <w:trHeight w:val="381"/>
              </w:trPr>
              <w:tc>
                <w:tcPr>
                  <w:tcW w:w="7759" w:type="dxa"/>
                  <w:tcBorders>
                    <w:top w:val="single" w:sz="18" w:space="0" w:color="122343"/>
                  </w:tcBorders>
                  <w:vAlign w:val="bottom"/>
                </w:tcPr>
                <w:bookmarkStart w:id="2" w:name="_Hlk125535146"/>
                <w:p w14:paraId="4DE77FFA" w14:textId="77777777" w:rsidR="001618ED" w:rsidRPr="00896A1C" w:rsidRDefault="001618ED" w:rsidP="001618ED">
                  <w:pPr>
                    <w:pStyle w:val="Alatunniste1"/>
                    <w:rPr>
                      <w:lang w:val="en-US"/>
                    </w:rPr>
                  </w:pPr>
                  <w:r w:rsidRPr="00483A83">
                    <w:fldChar w:fldCharType="begin"/>
                  </w:r>
                  <w:r w:rsidRPr="00483A83">
                    <w:instrText>PAGE  \* Arabic  \* MERGEFORMAT</w:instrText>
                  </w:r>
                  <w:r w:rsidRPr="00483A83">
                    <w:fldChar w:fldCharType="separate"/>
                  </w:r>
                  <w:r>
                    <w:t>1</w:t>
                  </w:r>
                  <w:r w:rsidRPr="00483A83">
                    <w:fldChar w:fldCharType="end"/>
                  </w:r>
                </w:p>
              </w:tc>
              <w:tc>
                <w:tcPr>
                  <w:tcW w:w="2732" w:type="dxa"/>
                  <w:tcBorders>
                    <w:top w:val="single" w:sz="18" w:space="0" w:color="122343"/>
                  </w:tcBorders>
                  <w:vAlign w:val="bottom"/>
                </w:tcPr>
                <w:p w14:paraId="45257E39" w14:textId="77777777" w:rsidR="001618ED" w:rsidRPr="00BF72E2" w:rsidRDefault="001618ED" w:rsidP="001618ED">
                  <w:pPr>
                    <w:pStyle w:val="Copyright"/>
                  </w:pPr>
                  <w:r w:rsidRPr="00BF72E2">
                    <w:t>© TALVEA</w:t>
                  </w:r>
                </w:p>
              </w:tc>
            </w:tr>
          </w:tbl>
          <w:p w14:paraId="1B7F7427" w14:textId="77777777" w:rsidR="00E46940" w:rsidRDefault="00000000">
            <w:pPr>
              <w:pStyle w:val="Alatunniste"/>
            </w:pPr>
          </w:p>
          <w:bookmarkEnd w:id="2" w:displacedByCustomXml="nex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E5D08" w14:textId="77777777" w:rsidR="00096419" w:rsidRDefault="00096419" w:rsidP="00E46940">
      <w:pPr>
        <w:spacing w:after="0" w:line="240" w:lineRule="auto"/>
      </w:pPr>
      <w:r>
        <w:separator/>
      </w:r>
    </w:p>
  </w:footnote>
  <w:footnote w:type="continuationSeparator" w:id="0">
    <w:p w14:paraId="3CD9DA8B" w14:textId="77777777" w:rsidR="00096419" w:rsidRDefault="00096419" w:rsidP="00E46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03775" w14:textId="77777777" w:rsidR="00E46940" w:rsidRDefault="00E46940" w:rsidP="00E46940">
    <w:pPr>
      <w:pStyle w:val="Yltunniste"/>
      <w:tabs>
        <w:tab w:val="clear" w:pos="4819"/>
        <w:tab w:val="clear" w:pos="9638"/>
        <w:tab w:val="left" w:pos="2983"/>
      </w:tabs>
    </w:pPr>
    <w:r>
      <w:tab/>
    </w:r>
  </w:p>
  <w:p w14:paraId="402C4A63" w14:textId="77777777" w:rsidR="00E46940" w:rsidRDefault="00E46940" w:rsidP="00E46940">
    <w:pPr>
      <w:pStyle w:val="Yltunniste"/>
      <w:tabs>
        <w:tab w:val="clear" w:pos="4819"/>
        <w:tab w:val="clear" w:pos="9638"/>
        <w:tab w:val="left" w:pos="2983"/>
      </w:tabs>
    </w:pPr>
  </w:p>
  <w:p w14:paraId="7E2E8B5B" w14:textId="77777777" w:rsidR="00E46940" w:rsidRDefault="00E46940" w:rsidP="00E46940">
    <w:pPr>
      <w:pStyle w:val="Yltunniste"/>
      <w:tabs>
        <w:tab w:val="clear" w:pos="4819"/>
        <w:tab w:val="clear" w:pos="9638"/>
        <w:tab w:val="left" w:pos="2983"/>
      </w:tabs>
    </w:pPr>
  </w:p>
  <w:p w14:paraId="5AA528A1" w14:textId="77777777" w:rsidR="00E46940" w:rsidRDefault="00E46940" w:rsidP="00E46940">
    <w:pPr>
      <w:pStyle w:val="Yltunniste"/>
      <w:tabs>
        <w:tab w:val="clear" w:pos="4819"/>
        <w:tab w:val="clear" w:pos="9638"/>
        <w:tab w:val="left" w:pos="2983"/>
      </w:tabs>
    </w:pPr>
  </w:p>
  <w:p w14:paraId="0D148B06" w14:textId="77777777" w:rsidR="00E46940" w:rsidRDefault="00E46940" w:rsidP="00E46940">
    <w:pPr>
      <w:pStyle w:val="Yltunniste"/>
      <w:tabs>
        <w:tab w:val="clear" w:pos="4819"/>
        <w:tab w:val="clear" w:pos="9638"/>
        <w:tab w:val="left" w:pos="2983"/>
      </w:tabs>
    </w:pPr>
  </w:p>
  <w:p w14:paraId="6826132F" w14:textId="77777777" w:rsidR="00E46940" w:rsidRDefault="00E46940" w:rsidP="00E46940">
    <w:pPr>
      <w:pStyle w:val="Yltunniste"/>
      <w:tabs>
        <w:tab w:val="clear" w:pos="4819"/>
        <w:tab w:val="clear" w:pos="9638"/>
        <w:tab w:val="left" w:pos="2983"/>
      </w:tabs>
    </w:pPr>
    <w:r>
      <w:rPr>
        <w:b/>
        <w:noProof/>
        <w:color w:val="999A99"/>
        <w:spacing w:val="30"/>
        <w:sz w:val="18"/>
        <w:szCs w:val="18"/>
        <w:lang w:eastAsia="fi-FI"/>
      </w:rPr>
      <w:drawing>
        <wp:anchor distT="0" distB="0" distL="114300" distR="114300" simplePos="0" relativeHeight="251665408" behindDoc="0" locked="1" layoutInCell="1" allowOverlap="1" wp14:anchorId="4E48CFD1" wp14:editId="5A596129">
          <wp:simplePos x="0" y="0"/>
          <wp:positionH relativeFrom="column">
            <wp:posOffset>0</wp:posOffset>
          </wp:positionH>
          <wp:positionV relativeFrom="page">
            <wp:posOffset>448945</wp:posOffset>
          </wp:positionV>
          <wp:extent cx="1323975" cy="327660"/>
          <wp:effectExtent l="0" t="0" r="9525" b="0"/>
          <wp:wrapNone/>
          <wp:docPr id="2" name="Kuva 2" descr="C:\Joel\Dropbox\Shared\Talvea\03 Word\02 Links\talve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Joel\Dropbox\Shared\Talvea\03 Word\02 Links\talvea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3276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00C00" w14:textId="77777777" w:rsidR="00E46940" w:rsidRDefault="00E46940" w:rsidP="00E46940">
    <w:pPr>
      <w:pStyle w:val="Yltunniste"/>
    </w:pPr>
    <w:bookmarkStart w:id="0" w:name="_Hlk125535069"/>
    <w:bookmarkStart w:id="1" w:name="_Hlk125535070"/>
    <w:r>
      <w:rPr>
        <w:b/>
        <w:noProof/>
        <w:color w:val="999A99"/>
        <w:spacing w:val="30"/>
        <w:sz w:val="18"/>
        <w:szCs w:val="18"/>
        <w:lang w:eastAsia="fi-FI"/>
      </w:rPr>
      <w:drawing>
        <wp:anchor distT="0" distB="0" distL="114300" distR="114300" simplePos="0" relativeHeight="251663360" behindDoc="0" locked="1" layoutInCell="1" allowOverlap="1" wp14:anchorId="31F152BD" wp14:editId="11FFE545">
          <wp:simplePos x="0" y="0"/>
          <wp:positionH relativeFrom="column">
            <wp:posOffset>-280670</wp:posOffset>
          </wp:positionH>
          <wp:positionV relativeFrom="page">
            <wp:posOffset>567690</wp:posOffset>
          </wp:positionV>
          <wp:extent cx="1323975" cy="327660"/>
          <wp:effectExtent l="0" t="0" r="9525" b="0"/>
          <wp:wrapNone/>
          <wp:docPr id="76" name="Kuva 76" descr="C:\Joel\Dropbox\Shared\Talvea\03 Word\02 Links\talve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Joel\Dropbox\Shared\Talvea\03 Word\02 Links\talvea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32766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bookmarkEnd w:id="1"/>
  </w:p>
  <w:p w14:paraId="11595636" w14:textId="77777777" w:rsidR="001618ED" w:rsidRDefault="001618ED" w:rsidP="001618ED">
    <w:pPr>
      <w:pStyle w:val="Yltunniste"/>
      <w:tabs>
        <w:tab w:val="clear" w:pos="4819"/>
        <w:tab w:val="clear" w:pos="9638"/>
        <w:tab w:val="left" w:pos="2570"/>
      </w:tabs>
    </w:pPr>
    <w:r>
      <w:tab/>
    </w:r>
  </w:p>
  <w:p w14:paraId="2B4D12FC" w14:textId="77777777" w:rsidR="001618ED" w:rsidRDefault="001618ED" w:rsidP="001618ED">
    <w:pPr>
      <w:pStyle w:val="Yltunniste"/>
      <w:tabs>
        <w:tab w:val="clear" w:pos="4819"/>
        <w:tab w:val="clear" w:pos="9638"/>
        <w:tab w:val="left" w:pos="2570"/>
      </w:tabs>
    </w:pPr>
  </w:p>
  <w:p w14:paraId="46DE1E52" w14:textId="77777777" w:rsidR="001618ED" w:rsidRDefault="001618ED" w:rsidP="001618ED">
    <w:pPr>
      <w:pStyle w:val="Yltunniste"/>
      <w:tabs>
        <w:tab w:val="clear" w:pos="4819"/>
        <w:tab w:val="clear" w:pos="9638"/>
        <w:tab w:val="left" w:pos="2570"/>
      </w:tabs>
    </w:pPr>
  </w:p>
  <w:p w14:paraId="523E0249" w14:textId="77777777" w:rsidR="001618ED" w:rsidRDefault="001618ED" w:rsidP="001618ED">
    <w:pPr>
      <w:pStyle w:val="Yltunniste"/>
      <w:tabs>
        <w:tab w:val="clear" w:pos="4819"/>
        <w:tab w:val="clear" w:pos="9638"/>
        <w:tab w:val="left" w:pos="25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730A"/>
    <w:multiLevelType w:val="hybridMultilevel"/>
    <w:tmpl w:val="8C9A73E6"/>
    <w:lvl w:ilvl="0" w:tplc="244CC0D6">
      <w:start w:val="1"/>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B667410"/>
    <w:multiLevelType w:val="multilevel"/>
    <w:tmpl w:val="BB74D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9E1226"/>
    <w:multiLevelType w:val="hybridMultilevel"/>
    <w:tmpl w:val="0248F9F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02F105E"/>
    <w:multiLevelType w:val="multilevel"/>
    <w:tmpl w:val="059201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3456DF2"/>
    <w:multiLevelType w:val="multilevel"/>
    <w:tmpl w:val="43C06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B20454"/>
    <w:multiLevelType w:val="hybridMultilevel"/>
    <w:tmpl w:val="8B2A726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24836D09"/>
    <w:multiLevelType w:val="multilevel"/>
    <w:tmpl w:val="826CF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FB555D"/>
    <w:multiLevelType w:val="hybridMultilevel"/>
    <w:tmpl w:val="55FE4AAA"/>
    <w:lvl w:ilvl="0" w:tplc="244CC0D6">
      <w:start w:val="1"/>
      <w:numFmt w:val="bullet"/>
      <w:lvlText w:val="-"/>
      <w:lvlJc w:val="left"/>
      <w:pPr>
        <w:ind w:left="720" w:hanging="360"/>
      </w:pPr>
      <w:rPr>
        <w:rFonts w:ascii="Calibri" w:eastAsia="Times New Roman" w:hAnsi="Calibri" w:cs="Calibri" w:hint="default"/>
        <w:color w:val="7F7F7F" w:themeColor="text1" w:themeTint="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EDB2AA7"/>
    <w:multiLevelType w:val="hybridMultilevel"/>
    <w:tmpl w:val="6F241546"/>
    <w:lvl w:ilvl="0" w:tplc="3326A1DE">
      <w:start w:val="1"/>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4A1963A4"/>
    <w:multiLevelType w:val="multilevel"/>
    <w:tmpl w:val="040B0025"/>
    <w:lvl w:ilvl="0">
      <w:start w:val="1"/>
      <w:numFmt w:val="decimal"/>
      <w:pStyle w:val="Otsikko1"/>
      <w:lvlText w:val="%1"/>
      <w:lvlJc w:val="left"/>
      <w:pPr>
        <w:ind w:left="432" w:hanging="432"/>
      </w:pPr>
    </w:lvl>
    <w:lvl w:ilvl="1">
      <w:start w:val="1"/>
      <w:numFmt w:val="decimal"/>
      <w:pStyle w:val="Otsikko2"/>
      <w:lvlText w:val="%1.%2"/>
      <w:lvlJc w:val="left"/>
      <w:pPr>
        <w:ind w:left="576" w:hanging="576"/>
      </w:p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10" w15:restartNumberingAfterBreak="0">
    <w:nsid w:val="4A783437"/>
    <w:multiLevelType w:val="hybridMultilevel"/>
    <w:tmpl w:val="3BBC0EC6"/>
    <w:lvl w:ilvl="0" w:tplc="99F242C8">
      <w:start w:val="1"/>
      <w:numFmt w:val="bullet"/>
      <w:pStyle w:val="Luetteloleipteksti"/>
      <w:lvlText w:val=""/>
      <w:lvlJc w:val="left"/>
      <w:pPr>
        <w:ind w:left="720" w:hanging="360"/>
      </w:pPr>
      <w:rPr>
        <w:rFonts w:ascii="Symbol" w:hAnsi="Symbol" w:hint="default"/>
        <w:color w:val="7F7F7F" w:themeColor="text1" w:themeTint="8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4B6A77B5"/>
    <w:multiLevelType w:val="multilevel"/>
    <w:tmpl w:val="59A0B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C65A77"/>
    <w:multiLevelType w:val="multilevel"/>
    <w:tmpl w:val="B6DEE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BF32AE"/>
    <w:multiLevelType w:val="multilevel"/>
    <w:tmpl w:val="DC66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FA5F85"/>
    <w:multiLevelType w:val="multilevel"/>
    <w:tmpl w:val="9BA82B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DCF6276"/>
    <w:multiLevelType w:val="multilevel"/>
    <w:tmpl w:val="0CC09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6D76FCB"/>
    <w:multiLevelType w:val="multilevel"/>
    <w:tmpl w:val="0458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8F80671"/>
    <w:multiLevelType w:val="hybridMultilevel"/>
    <w:tmpl w:val="9D88F3C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7D9220F8"/>
    <w:multiLevelType w:val="multilevel"/>
    <w:tmpl w:val="10EE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F077370"/>
    <w:multiLevelType w:val="multilevel"/>
    <w:tmpl w:val="A1000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816313">
    <w:abstractNumId w:val="14"/>
  </w:num>
  <w:num w:numId="2" w16cid:durableId="1361275067">
    <w:abstractNumId w:val="2"/>
  </w:num>
  <w:num w:numId="3" w16cid:durableId="481577229">
    <w:abstractNumId w:val="9"/>
  </w:num>
  <w:num w:numId="4" w16cid:durableId="240720397">
    <w:abstractNumId w:val="5"/>
  </w:num>
  <w:num w:numId="5" w16cid:durableId="1824420127">
    <w:abstractNumId w:val="3"/>
  </w:num>
  <w:num w:numId="6" w16cid:durableId="886070846">
    <w:abstractNumId w:val="10"/>
  </w:num>
  <w:num w:numId="7" w16cid:durableId="1855459642">
    <w:abstractNumId w:val="0"/>
  </w:num>
  <w:num w:numId="8" w16cid:durableId="699622503">
    <w:abstractNumId w:val="8"/>
  </w:num>
  <w:num w:numId="9" w16cid:durableId="316999721">
    <w:abstractNumId w:val="7"/>
  </w:num>
  <w:num w:numId="10" w16cid:durableId="1521695699">
    <w:abstractNumId w:val="1"/>
  </w:num>
  <w:num w:numId="11" w16cid:durableId="454249254">
    <w:abstractNumId w:val="13"/>
  </w:num>
  <w:num w:numId="12" w16cid:durableId="1440176902">
    <w:abstractNumId w:val="6"/>
  </w:num>
  <w:num w:numId="13" w16cid:durableId="1414474564">
    <w:abstractNumId w:val="12"/>
  </w:num>
  <w:num w:numId="14" w16cid:durableId="1773934079">
    <w:abstractNumId w:val="19"/>
  </w:num>
  <w:num w:numId="15" w16cid:durableId="1813794459">
    <w:abstractNumId w:val="18"/>
  </w:num>
  <w:num w:numId="16" w16cid:durableId="1748989779">
    <w:abstractNumId w:val="11"/>
  </w:num>
  <w:num w:numId="17" w16cid:durableId="1319916125">
    <w:abstractNumId w:val="16"/>
  </w:num>
  <w:num w:numId="18" w16cid:durableId="1858696145">
    <w:abstractNumId w:val="4"/>
  </w:num>
  <w:num w:numId="19" w16cid:durableId="449207955">
    <w:abstractNumId w:val="15"/>
  </w:num>
  <w:num w:numId="20" w16cid:durableId="19997659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5DB"/>
    <w:rsid w:val="00096419"/>
    <w:rsid w:val="000C53C5"/>
    <w:rsid w:val="000C73ED"/>
    <w:rsid w:val="000C7EB3"/>
    <w:rsid w:val="001618ED"/>
    <w:rsid w:val="00176CA5"/>
    <w:rsid w:val="001A5049"/>
    <w:rsid w:val="001E541F"/>
    <w:rsid w:val="00204298"/>
    <w:rsid w:val="002352D6"/>
    <w:rsid w:val="002905DB"/>
    <w:rsid w:val="002E348A"/>
    <w:rsid w:val="00300382"/>
    <w:rsid w:val="004910E5"/>
    <w:rsid w:val="00507B2A"/>
    <w:rsid w:val="005B1B74"/>
    <w:rsid w:val="006E16E0"/>
    <w:rsid w:val="00950ABD"/>
    <w:rsid w:val="0096566B"/>
    <w:rsid w:val="009B7223"/>
    <w:rsid w:val="00AF5AE0"/>
    <w:rsid w:val="00BB408B"/>
    <w:rsid w:val="00BF2498"/>
    <w:rsid w:val="00CC31A5"/>
    <w:rsid w:val="00E10171"/>
    <w:rsid w:val="00E46940"/>
    <w:rsid w:val="00EF5EC9"/>
    <w:rsid w:val="00F2796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F799A"/>
  <w15:chartTrackingRefBased/>
  <w15:docId w15:val="{82553C2D-1561-4345-8C5C-EC0DF7F79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2352D6"/>
    <w:pPr>
      <w:keepNext/>
      <w:keepLines/>
      <w:numPr>
        <w:numId w:val="3"/>
      </w:numPr>
      <w:spacing w:before="240" w:after="0"/>
      <w:outlineLvl w:val="0"/>
    </w:pPr>
    <w:rPr>
      <w:rFonts w:ascii="Calibri" w:eastAsiaTheme="majorEastAsia" w:hAnsi="Calibri" w:cstheme="majorBidi"/>
      <w:b/>
      <w:szCs w:val="32"/>
    </w:rPr>
  </w:style>
  <w:style w:type="paragraph" w:styleId="Otsikko2">
    <w:name w:val="heading 2"/>
    <w:basedOn w:val="Normaali"/>
    <w:next w:val="Normaali"/>
    <w:link w:val="Otsikko2Char"/>
    <w:uiPriority w:val="9"/>
    <w:unhideWhenUsed/>
    <w:qFormat/>
    <w:rsid w:val="000C53C5"/>
    <w:pPr>
      <w:keepNext/>
      <w:keepLines/>
      <w:numPr>
        <w:ilvl w:val="1"/>
        <w:numId w:val="3"/>
      </w:numPr>
      <w:spacing w:before="40" w:after="0"/>
      <w:outlineLvl w:val="1"/>
    </w:pPr>
    <w:rPr>
      <w:rFonts w:ascii="Calibri" w:eastAsiaTheme="majorEastAsia" w:hAnsi="Calibri" w:cstheme="majorBidi"/>
      <w:b/>
      <w:szCs w:val="26"/>
    </w:rPr>
  </w:style>
  <w:style w:type="paragraph" w:styleId="Otsikko3">
    <w:name w:val="heading 3"/>
    <w:basedOn w:val="Normaali"/>
    <w:next w:val="Normaali"/>
    <w:link w:val="Otsikko3Char"/>
    <w:uiPriority w:val="9"/>
    <w:unhideWhenUsed/>
    <w:qFormat/>
    <w:rsid w:val="000C53C5"/>
    <w:pPr>
      <w:keepNext/>
      <w:keepLines/>
      <w:numPr>
        <w:ilvl w:val="2"/>
        <w:numId w:val="3"/>
      </w:numPr>
      <w:spacing w:before="40" w:after="0"/>
      <w:outlineLvl w:val="2"/>
    </w:pPr>
    <w:rPr>
      <w:rFonts w:ascii="Calibri" w:eastAsiaTheme="majorEastAsia" w:hAnsi="Calibri" w:cstheme="majorBidi"/>
      <w:b/>
      <w:szCs w:val="24"/>
    </w:rPr>
  </w:style>
  <w:style w:type="paragraph" w:styleId="Otsikko4">
    <w:name w:val="heading 4"/>
    <w:basedOn w:val="Normaali"/>
    <w:next w:val="Normaali"/>
    <w:link w:val="Otsikko4Char"/>
    <w:uiPriority w:val="9"/>
    <w:unhideWhenUsed/>
    <w:qFormat/>
    <w:rsid w:val="00950ABD"/>
    <w:pPr>
      <w:keepNext/>
      <w:keepLines/>
      <w:numPr>
        <w:ilvl w:val="3"/>
        <w:numId w:val="3"/>
      </w:numPr>
      <w:spacing w:before="40" w:after="0"/>
      <w:outlineLvl w:val="3"/>
    </w:pPr>
    <w:rPr>
      <w:rFonts w:ascii="Calibri" w:eastAsiaTheme="majorEastAsia" w:hAnsi="Calibri" w:cstheme="majorBidi"/>
      <w:b/>
      <w:iCs/>
      <w:color w:val="000000" w:themeColor="text1"/>
    </w:rPr>
  </w:style>
  <w:style w:type="paragraph" w:styleId="Otsikko5">
    <w:name w:val="heading 5"/>
    <w:basedOn w:val="Normaali"/>
    <w:next w:val="Normaali"/>
    <w:link w:val="Otsikko5Char"/>
    <w:uiPriority w:val="9"/>
    <w:unhideWhenUsed/>
    <w:rsid w:val="00950ABD"/>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Otsikko6">
    <w:name w:val="heading 6"/>
    <w:basedOn w:val="Normaali"/>
    <w:next w:val="Normaali"/>
    <w:link w:val="Otsikko6Char"/>
    <w:uiPriority w:val="9"/>
    <w:semiHidden/>
    <w:unhideWhenUsed/>
    <w:rsid w:val="00950ABD"/>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Otsikko7">
    <w:name w:val="heading 7"/>
    <w:basedOn w:val="Normaali"/>
    <w:next w:val="Normaali"/>
    <w:link w:val="Otsikko7Char"/>
    <w:uiPriority w:val="9"/>
    <w:semiHidden/>
    <w:unhideWhenUsed/>
    <w:qFormat/>
    <w:rsid w:val="00950ABD"/>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Otsikko8">
    <w:name w:val="heading 8"/>
    <w:basedOn w:val="Normaali"/>
    <w:next w:val="Normaali"/>
    <w:link w:val="Otsikko8Char"/>
    <w:uiPriority w:val="9"/>
    <w:semiHidden/>
    <w:unhideWhenUsed/>
    <w:qFormat/>
    <w:rsid w:val="00950ABD"/>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uiPriority w:val="9"/>
    <w:semiHidden/>
    <w:unhideWhenUsed/>
    <w:qFormat/>
    <w:rsid w:val="00950ABD"/>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eipteksti">
    <w:name w:val="Body Text"/>
    <w:basedOn w:val="Normaali"/>
    <w:link w:val="LeiptekstiChar"/>
    <w:qFormat/>
    <w:rsid w:val="002352D6"/>
    <w:pPr>
      <w:spacing w:before="250" w:after="250" w:line="260" w:lineRule="atLeast"/>
    </w:pPr>
    <w:rPr>
      <w:rFonts w:eastAsia="Times New Roman" w:cs="Times New Roman"/>
      <w:lang w:val="en-GB"/>
    </w:rPr>
  </w:style>
  <w:style w:type="character" w:customStyle="1" w:styleId="LeiptekstiChar">
    <w:name w:val="Leipäteksti Char"/>
    <w:basedOn w:val="Kappaleenoletusfontti"/>
    <w:link w:val="Leipteksti"/>
    <w:rsid w:val="002352D6"/>
    <w:rPr>
      <w:rFonts w:eastAsia="Times New Roman" w:cs="Times New Roman"/>
      <w:lang w:val="en-GB"/>
    </w:rPr>
  </w:style>
  <w:style w:type="paragraph" w:customStyle="1" w:styleId="Alatunniste1">
    <w:name w:val="Alatunniste1"/>
    <w:basedOn w:val="Alatunniste"/>
    <w:link w:val="FooterChar"/>
    <w:qFormat/>
    <w:rsid w:val="000C7EB3"/>
    <w:pPr>
      <w:spacing w:before="100"/>
    </w:pPr>
    <w:rPr>
      <w:rFonts w:cstheme="minorHAnsi"/>
      <w:b/>
      <w:color w:val="999A99"/>
      <w:sz w:val="18"/>
      <w:szCs w:val="18"/>
    </w:rPr>
  </w:style>
  <w:style w:type="character" w:customStyle="1" w:styleId="FooterChar">
    <w:name w:val="Footer Char"/>
    <w:basedOn w:val="AlatunnisteChar"/>
    <w:link w:val="Alatunniste1"/>
    <w:rsid w:val="000C7EB3"/>
    <w:rPr>
      <w:rFonts w:cstheme="minorHAnsi"/>
      <w:b/>
      <w:color w:val="999A99"/>
      <w:sz w:val="18"/>
      <w:szCs w:val="18"/>
    </w:rPr>
  </w:style>
  <w:style w:type="paragraph" w:styleId="Alatunniste">
    <w:name w:val="footer"/>
    <w:basedOn w:val="Normaali"/>
    <w:link w:val="AlatunnisteChar"/>
    <w:uiPriority w:val="99"/>
    <w:unhideWhenUsed/>
    <w:rsid w:val="000C7EB3"/>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0C7EB3"/>
  </w:style>
  <w:style w:type="paragraph" w:customStyle="1" w:styleId="Otsikko18">
    <w:name w:val="Otsikko 18"/>
    <w:next w:val="Normaali"/>
    <w:link w:val="Otsikko18Char"/>
    <w:qFormat/>
    <w:rsid w:val="00950ABD"/>
    <w:pPr>
      <w:spacing w:after="200" w:line="600" w:lineRule="exact"/>
      <w:ind w:left="-425"/>
      <w:jc w:val="center"/>
    </w:pPr>
    <w:rPr>
      <w:rFonts w:eastAsiaTheme="majorEastAsia" w:cstheme="majorHAnsi"/>
      <w:b/>
      <w:bCs/>
      <w:spacing w:val="2"/>
      <w:sz w:val="40"/>
      <w:szCs w:val="36"/>
    </w:rPr>
  </w:style>
  <w:style w:type="character" w:customStyle="1" w:styleId="Otsikko18Char">
    <w:name w:val="Otsikko 18 Char"/>
    <w:basedOn w:val="Kappaleenoletusfontti"/>
    <w:link w:val="Otsikko18"/>
    <w:rsid w:val="00950ABD"/>
    <w:rPr>
      <w:rFonts w:eastAsiaTheme="majorEastAsia" w:cstheme="majorHAnsi"/>
      <w:b/>
      <w:bCs/>
      <w:spacing w:val="2"/>
      <w:sz w:val="40"/>
      <w:szCs w:val="36"/>
    </w:rPr>
  </w:style>
  <w:style w:type="paragraph" w:customStyle="1" w:styleId="Otsikko10">
    <w:name w:val="Otsikko_1"/>
    <w:basedOn w:val="Normaali"/>
    <w:link w:val="Otsikko1Char0"/>
    <w:rsid w:val="000C7EB3"/>
    <w:pPr>
      <w:spacing w:before="100" w:after="100" w:line="300" w:lineRule="exact"/>
      <w:ind w:left="-425"/>
    </w:pPr>
    <w:rPr>
      <w:rFonts w:cstheme="minorHAnsi"/>
      <w:b/>
      <w:lang w:val="en-US"/>
    </w:rPr>
  </w:style>
  <w:style w:type="character" w:customStyle="1" w:styleId="Otsikko1Char0">
    <w:name w:val="Otsikko_1 Char"/>
    <w:basedOn w:val="Kappaleenoletusfontti"/>
    <w:link w:val="Otsikko10"/>
    <w:rsid w:val="000C7EB3"/>
    <w:rPr>
      <w:rFonts w:cstheme="minorHAnsi"/>
      <w:b/>
      <w:lang w:val="en-US"/>
    </w:rPr>
  </w:style>
  <w:style w:type="character" w:customStyle="1" w:styleId="Otsikko1Char">
    <w:name w:val="Otsikko 1 Char"/>
    <w:basedOn w:val="Kappaleenoletusfontti"/>
    <w:link w:val="Otsikko1"/>
    <w:uiPriority w:val="9"/>
    <w:rsid w:val="002352D6"/>
    <w:rPr>
      <w:rFonts w:ascii="Calibri" w:eastAsiaTheme="majorEastAsia" w:hAnsi="Calibri" w:cstheme="majorBidi"/>
      <w:b/>
      <w:szCs w:val="32"/>
    </w:rPr>
  </w:style>
  <w:style w:type="paragraph" w:styleId="Sisllysluettelonotsikko">
    <w:name w:val="TOC Heading"/>
    <w:basedOn w:val="Otsikko1"/>
    <w:next w:val="Normaali"/>
    <w:uiPriority w:val="39"/>
    <w:unhideWhenUsed/>
    <w:qFormat/>
    <w:rsid w:val="00950ABD"/>
    <w:pPr>
      <w:numPr>
        <w:numId w:val="0"/>
      </w:numPr>
      <w:outlineLvl w:val="9"/>
    </w:pPr>
    <w:rPr>
      <w:sz w:val="24"/>
      <w:lang w:eastAsia="fi-FI"/>
    </w:rPr>
  </w:style>
  <w:style w:type="paragraph" w:styleId="Otsikko">
    <w:name w:val="Title"/>
    <w:basedOn w:val="Normaali"/>
    <w:next w:val="Normaali"/>
    <w:link w:val="OtsikkoChar"/>
    <w:uiPriority w:val="10"/>
    <w:qFormat/>
    <w:rsid w:val="009B7223"/>
    <w:pPr>
      <w:spacing w:after="0" w:line="240" w:lineRule="auto"/>
      <w:contextualSpacing/>
    </w:pPr>
    <w:rPr>
      <w:rFonts w:ascii="Calibri" w:eastAsiaTheme="majorEastAsia" w:hAnsi="Calibri" w:cstheme="majorHAnsi"/>
      <w:b/>
      <w:spacing w:val="-2"/>
      <w:kern w:val="28"/>
      <w:sz w:val="28"/>
      <w:szCs w:val="56"/>
    </w:rPr>
  </w:style>
  <w:style w:type="character" w:customStyle="1" w:styleId="OtsikkoChar">
    <w:name w:val="Otsikko Char"/>
    <w:basedOn w:val="Kappaleenoletusfontti"/>
    <w:link w:val="Otsikko"/>
    <w:uiPriority w:val="10"/>
    <w:rsid w:val="009B7223"/>
    <w:rPr>
      <w:rFonts w:ascii="Calibri" w:eastAsiaTheme="majorEastAsia" w:hAnsi="Calibri" w:cstheme="majorHAnsi"/>
      <w:b/>
      <w:spacing w:val="-2"/>
      <w:kern w:val="28"/>
      <w:sz w:val="28"/>
      <w:szCs w:val="56"/>
    </w:rPr>
  </w:style>
  <w:style w:type="paragraph" w:styleId="Sisluet1">
    <w:name w:val="toc 1"/>
    <w:basedOn w:val="Normaali"/>
    <w:next w:val="Normaali"/>
    <w:autoRedefine/>
    <w:uiPriority w:val="39"/>
    <w:unhideWhenUsed/>
    <w:rsid w:val="00E46940"/>
    <w:pPr>
      <w:spacing w:after="100"/>
    </w:pPr>
  </w:style>
  <w:style w:type="character" w:styleId="Hyperlinkki">
    <w:name w:val="Hyperlink"/>
    <w:basedOn w:val="Kappaleenoletusfontti"/>
    <w:uiPriority w:val="99"/>
    <w:unhideWhenUsed/>
    <w:rsid w:val="00E46940"/>
    <w:rPr>
      <w:color w:val="0563C1" w:themeColor="hyperlink"/>
      <w:u w:val="single"/>
    </w:rPr>
  </w:style>
  <w:style w:type="paragraph" w:styleId="Yltunniste">
    <w:name w:val="header"/>
    <w:basedOn w:val="Normaali"/>
    <w:link w:val="YltunnisteChar"/>
    <w:uiPriority w:val="99"/>
    <w:unhideWhenUsed/>
    <w:rsid w:val="00E46940"/>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E46940"/>
  </w:style>
  <w:style w:type="character" w:customStyle="1" w:styleId="Otsikko2Char">
    <w:name w:val="Otsikko 2 Char"/>
    <w:basedOn w:val="Kappaleenoletusfontti"/>
    <w:link w:val="Otsikko2"/>
    <w:uiPriority w:val="9"/>
    <w:rsid w:val="000C53C5"/>
    <w:rPr>
      <w:rFonts w:ascii="Calibri" w:eastAsiaTheme="majorEastAsia" w:hAnsi="Calibri" w:cstheme="majorBidi"/>
      <w:b/>
      <w:szCs w:val="26"/>
    </w:rPr>
  </w:style>
  <w:style w:type="paragraph" w:styleId="Sisluet2">
    <w:name w:val="toc 2"/>
    <w:basedOn w:val="Normaali"/>
    <w:next w:val="Normaali"/>
    <w:autoRedefine/>
    <w:uiPriority w:val="39"/>
    <w:unhideWhenUsed/>
    <w:rsid w:val="00E46940"/>
    <w:pPr>
      <w:spacing w:after="100"/>
      <w:ind w:left="220"/>
    </w:pPr>
  </w:style>
  <w:style w:type="table" w:styleId="TaulukkoRuudukko">
    <w:name w:val="Table Grid"/>
    <w:basedOn w:val="Normaalitaulukko"/>
    <w:uiPriority w:val="59"/>
    <w:rsid w:val="00E46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hteystiedot">
    <w:name w:val="Yhteystiedot"/>
    <w:basedOn w:val="Normaali"/>
    <w:link w:val="YhteystiedotChar"/>
    <w:qFormat/>
    <w:rsid w:val="00E46940"/>
    <w:pPr>
      <w:tabs>
        <w:tab w:val="center" w:pos="4819"/>
        <w:tab w:val="right" w:pos="9638"/>
      </w:tabs>
      <w:spacing w:before="100" w:after="0" w:line="240" w:lineRule="auto"/>
    </w:pPr>
    <w:rPr>
      <w:rFonts w:cstheme="minorHAnsi"/>
      <w:b/>
      <w:color w:val="999A99"/>
      <w:spacing w:val="30"/>
      <w:sz w:val="18"/>
      <w:szCs w:val="18"/>
    </w:rPr>
  </w:style>
  <w:style w:type="character" w:customStyle="1" w:styleId="YhteystiedotChar">
    <w:name w:val="Yhteystiedot Char"/>
    <w:basedOn w:val="Kappaleenoletusfontti"/>
    <w:link w:val="Yhteystiedot"/>
    <w:rsid w:val="00E46940"/>
    <w:rPr>
      <w:rFonts w:cstheme="minorHAnsi"/>
      <w:b/>
      <w:color w:val="999A99"/>
      <w:spacing w:val="30"/>
      <w:sz w:val="18"/>
      <w:szCs w:val="18"/>
    </w:rPr>
  </w:style>
  <w:style w:type="paragraph" w:customStyle="1" w:styleId="Copyright">
    <w:name w:val="Copyright"/>
    <w:basedOn w:val="Alatunniste"/>
    <w:link w:val="CopyrightChar"/>
    <w:qFormat/>
    <w:rsid w:val="00E46940"/>
    <w:pPr>
      <w:spacing w:before="100"/>
      <w:jc w:val="right"/>
    </w:pPr>
    <w:rPr>
      <w:rFonts w:cstheme="minorHAnsi"/>
      <w:b/>
      <w:color w:val="999A99"/>
      <w:spacing w:val="30"/>
      <w:sz w:val="18"/>
      <w:szCs w:val="18"/>
    </w:rPr>
  </w:style>
  <w:style w:type="character" w:customStyle="1" w:styleId="CopyrightChar">
    <w:name w:val="Copyright Char"/>
    <w:basedOn w:val="AlatunnisteChar"/>
    <w:link w:val="Copyright"/>
    <w:rsid w:val="00E46940"/>
    <w:rPr>
      <w:rFonts w:cstheme="minorHAnsi"/>
      <w:b/>
      <w:color w:val="999A99"/>
      <w:spacing w:val="30"/>
      <w:sz w:val="18"/>
      <w:szCs w:val="18"/>
    </w:rPr>
  </w:style>
  <w:style w:type="paragraph" w:customStyle="1" w:styleId="OtsikkoBold">
    <w:name w:val="Otsikko_Bold"/>
    <w:basedOn w:val="Normaali"/>
    <w:link w:val="OtsikkoBoldChar"/>
    <w:rsid w:val="00E46940"/>
    <w:pPr>
      <w:spacing w:before="100" w:after="100" w:line="300" w:lineRule="exact"/>
      <w:ind w:left="-425"/>
    </w:pPr>
    <w:rPr>
      <w:rFonts w:cstheme="minorHAnsi"/>
      <w:b/>
      <w:lang w:val="en-US"/>
    </w:rPr>
  </w:style>
  <w:style w:type="character" w:customStyle="1" w:styleId="OtsikkoBoldChar">
    <w:name w:val="Otsikko_Bold Char"/>
    <w:basedOn w:val="Kappaleenoletusfontti"/>
    <w:link w:val="OtsikkoBold"/>
    <w:rsid w:val="00E46940"/>
    <w:rPr>
      <w:rFonts w:cstheme="minorHAnsi"/>
      <w:b/>
      <w:lang w:val="en-US"/>
    </w:rPr>
  </w:style>
  <w:style w:type="character" w:customStyle="1" w:styleId="Otsikko3Char">
    <w:name w:val="Otsikko 3 Char"/>
    <w:basedOn w:val="Kappaleenoletusfontti"/>
    <w:link w:val="Otsikko3"/>
    <w:uiPriority w:val="9"/>
    <w:rsid w:val="000C53C5"/>
    <w:rPr>
      <w:rFonts w:ascii="Calibri" w:eastAsiaTheme="majorEastAsia" w:hAnsi="Calibri" w:cstheme="majorBidi"/>
      <w:b/>
      <w:szCs w:val="24"/>
    </w:rPr>
  </w:style>
  <w:style w:type="paragraph" w:styleId="Luettelokappale">
    <w:name w:val="List Paragraph"/>
    <w:basedOn w:val="Normaali"/>
    <w:link w:val="LuettelokappaleChar"/>
    <w:uiPriority w:val="34"/>
    <w:qFormat/>
    <w:rsid w:val="000C53C5"/>
    <w:pPr>
      <w:ind w:left="720"/>
      <w:contextualSpacing/>
    </w:pPr>
  </w:style>
  <w:style w:type="paragraph" w:styleId="Sisluet3">
    <w:name w:val="toc 3"/>
    <w:basedOn w:val="Normaali"/>
    <w:next w:val="Normaali"/>
    <w:autoRedefine/>
    <w:uiPriority w:val="39"/>
    <w:unhideWhenUsed/>
    <w:rsid w:val="009B7223"/>
    <w:pPr>
      <w:spacing w:after="100"/>
      <w:ind w:left="440"/>
    </w:pPr>
  </w:style>
  <w:style w:type="paragraph" w:styleId="Erottuvalainaus">
    <w:name w:val="Intense Quote"/>
    <w:basedOn w:val="Normaali"/>
    <w:next w:val="Normaali"/>
    <w:link w:val="ErottuvalainausChar"/>
    <w:uiPriority w:val="30"/>
    <w:qFormat/>
    <w:rsid w:val="002E348A"/>
    <w:pPr>
      <w:pBdr>
        <w:top w:val="single" w:sz="4" w:space="10" w:color="4472C4" w:themeColor="accent1"/>
        <w:bottom w:val="single" w:sz="4" w:space="10" w:color="4472C4" w:themeColor="accent1"/>
      </w:pBdr>
      <w:spacing w:before="360" w:after="360"/>
      <w:ind w:left="864" w:right="864"/>
      <w:jc w:val="center"/>
    </w:pPr>
    <w:rPr>
      <w:i/>
      <w:iCs/>
      <w:color w:val="002060"/>
    </w:rPr>
  </w:style>
  <w:style w:type="character" w:customStyle="1" w:styleId="ErottuvalainausChar">
    <w:name w:val="Erottuva lainaus Char"/>
    <w:basedOn w:val="Kappaleenoletusfontti"/>
    <w:link w:val="Erottuvalainaus"/>
    <w:uiPriority w:val="30"/>
    <w:rsid w:val="002E348A"/>
    <w:rPr>
      <w:i/>
      <w:iCs/>
      <w:color w:val="002060"/>
    </w:rPr>
  </w:style>
  <w:style w:type="character" w:styleId="Erottuvaviittaus">
    <w:name w:val="Intense Reference"/>
    <w:basedOn w:val="Kappaleenoletusfontti"/>
    <w:uiPriority w:val="32"/>
    <w:qFormat/>
    <w:rsid w:val="002E348A"/>
    <w:rPr>
      <w:b/>
      <w:bCs/>
      <w:smallCaps/>
      <w:color w:val="002060"/>
      <w:spacing w:val="5"/>
    </w:rPr>
  </w:style>
  <w:style w:type="character" w:styleId="Voimakaskorostus">
    <w:name w:val="Intense Emphasis"/>
    <w:basedOn w:val="Kappaleenoletusfontti"/>
    <w:uiPriority w:val="21"/>
    <w:qFormat/>
    <w:rsid w:val="002E348A"/>
    <w:rPr>
      <w:i/>
      <w:iCs/>
      <w:color w:val="002060"/>
    </w:rPr>
  </w:style>
  <w:style w:type="character" w:customStyle="1" w:styleId="Otsikko4Char">
    <w:name w:val="Otsikko 4 Char"/>
    <w:basedOn w:val="Kappaleenoletusfontti"/>
    <w:link w:val="Otsikko4"/>
    <w:uiPriority w:val="9"/>
    <w:rsid w:val="00950ABD"/>
    <w:rPr>
      <w:rFonts w:ascii="Calibri" w:eastAsiaTheme="majorEastAsia" w:hAnsi="Calibri" w:cstheme="majorBidi"/>
      <w:b/>
      <w:iCs/>
      <w:color w:val="000000" w:themeColor="text1"/>
    </w:rPr>
  </w:style>
  <w:style w:type="paragraph" w:styleId="Eivli">
    <w:name w:val="No Spacing"/>
    <w:uiPriority w:val="1"/>
    <w:qFormat/>
    <w:rsid w:val="001E541F"/>
    <w:pPr>
      <w:spacing w:after="0" w:line="240" w:lineRule="auto"/>
    </w:pPr>
  </w:style>
  <w:style w:type="character" w:customStyle="1" w:styleId="Otsikko5Char">
    <w:name w:val="Otsikko 5 Char"/>
    <w:basedOn w:val="Kappaleenoletusfontti"/>
    <w:link w:val="Otsikko5"/>
    <w:uiPriority w:val="9"/>
    <w:rsid w:val="00950ABD"/>
    <w:rPr>
      <w:rFonts w:asciiTheme="majorHAnsi" w:eastAsiaTheme="majorEastAsia" w:hAnsiTheme="majorHAnsi" w:cstheme="majorBidi"/>
      <w:color w:val="2F5496" w:themeColor="accent1" w:themeShade="BF"/>
    </w:rPr>
  </w:style>
  <w:style w:type="character" w:customStyle="1" w:styleId="Otsikko6Char">
    <w:name w:val="Otsikko 6 Char"/>
    <w:basedOn w:val="Kappaleenoletusfontti"/>
    <w:link w:val="Otsikko6"/>
    <w:uiPriority w:val="9"/>
    <w:semiHidden/>
    <w:rsid w:val="00950ABD"/>
    <w:rPr>
      <w:rFonts w:asciiTheme="majorHAnsi" w:eastAsiaTheme="majorEastAsia" w:hAnsiTheme="majorHAnsi" w:cstheme="majorBidi"/>
      <w:color w:val="1F3763" w:themeColor="accent1" w:themeShade="7F"/>
    </w:rPr>
  </w:style>
  <w:style w:type="character" w:customStyle="1" w:styleId="Otsikko7Char">
    <w:name w:val="Otsikko 7 Char"/>
    <w:basedOn w:val="Kappaleenoletusfontti"/>
    <w:link w:val="Otsikko7"/>
    <w:uiPriority w:val="9"/>
    <w:semiHidden/>
    <w:rsid w:val="00950ABD"/>
    <w:rPr>
      <w:rFonts w:asciiTheme="majorHAnsi" w:eastAsiaTheme="majorEastAsia" w:hAnsiTheme="majorHAnsi" w:cstheme="majorBidi"/>
      <w:i/>
      <w:iCs/>
      <w:color w:val="1F3763" w:themeColor="accent1" w:themeShade="7F"/>
    </w:rPr>
  </w:style>
  <w:style w:type="character" w:customStyle="1" w:styleId="Otsikko8Char">
    <w:name w:val="Otsikko 8 Char"/>
    <w:basedOn w:val="Kappaleenoletusfontti"/>
    <w:link w:val="Otsikko8"/>
    <w:uiPriority w:val="9"/>
    <w:semiHidden/>
    <w:rsid w:val="00950ABD"/>
    <w:rPr>
      <w:rFonts w:asciiTheme="majorHAnsi" w:eastAsiaTheme="majorEastAsia" w:hAnsiTheme="majorHAnsi" w:cstheme="majorBidi"/>
      <w:color w:val="272727" w:themeColor="text1" w:themeTint="D8"/>
      <w:sz w:val="21"/>
      <w:szCs w:val="21"/>
    </w:rPr>
  </w:style>
  <w:style w:type="character" w:customStyle="1" w:styleId="Otsikko9Char">
    <w:name w:val="Otsikko 9 Char"/>
    <w:basedOn w:val="Kappaleenoletusfontti"/>
    <w:link w:val="Otsikko9"/>
    <w:uiPriority w:val="9"/>
    <w:semiHidden/>
    <w:rsid w:val="00950ABD"/>
    <w:rPr>
      <w:rFonts w:asciiTheme="majorHAnsi" w:eastAsiaTheme="majorEastAsia" w:hAnsiTheme="majorHAnsi" w:cstheme="majorBidi"/>
      <w:i/>
      <w:iCs/>
      <w:color w:val="272727" w:themeColor="text1" w:themeTint="D8"/>
      <w:sz w:val="21"/>
      <w:szCs w:val="21"/>
    </w:rPr>
  </w:style>
  <w:style w:type="character" w:styleId="Voimakas">
    <w:name w:val="Strong"/>
    <w:basedOn w:val="Kappaleenoletusfontti"/>
    <w:uiPriority w:val="22"/>
    <w:qFormat/>
    <w:rsid w:val="00950ABD"/>
    <w:rPr>
      <w:b/>
      <w:bCs/>
    </w:rPr>
  </w:style>
  <w:style w:type="paragraph" w:styleId="Alaotsikko">
    <w:name w:val="Subtitle"/>
    <w:basedOn w:val="Normaali"/>
    <w:next w:val="Normaali"/>
    <w:link w:val="AlaotsikkoChar"/>
    <w:uiPriority w:val="11"/>
    <w:qFormat/>
    <w:rsid w:val="002352D6"/>
    <w:pPr>
      <w:numPr>
        <w:ilvl w:val="1"/>
      </w:numPr>
    </w:pPr>
    <w:rPr>
      <w:rFonts w:eastAsiaTheme="minorEastAsia" w:cstheme="minorHAnsi"/>
      <w:b/>
      <w:spacing w:val="2"/>
    </w:rPr>
  </w:style>
  <w:style w:type="character" w:customStyle="1" w:styleId="AlaotsikkoChar">
    <w:name w:val="Alaotsikko Char"/>
    <w:basedOn w:val="Kappaleenoletusfontti"/>
    <w:link w:val="Alaotsikko"/>
    <w:uiPriority w:val="11"/>
    <w:rsid w:val="002352D6"/>
    <w:rPr>
      <w:rFonts w:eastAsiaTheme="minorEastAsia" w:cstheme="minorHAnsi"/>
      <w:b/>
      <w:spacing w:val="2"/>
    </w:rPr>
  </w:style>
  <w:style w:type="paragraph" w:customStyle="1" w:styleId="Luetteloleipteksti">
    <w:name w:val="Luettelo leipäteksti"/>
    <w:basedOn w:val="Luettelokappale"/>
    <w:link w:val="LuetteloleiptekstiChar"/>
    <w:qFormat/>
    <w:rsid w:val="00AF5AE0"/>
    <w:pPr>
      <w:numPr>
        <w:numId w:val="6"/>
      </w:numPr>
    </w:pPr>
    <w:rPr>
      <w:color w:val="000000" w:themeColor="text1"/>
    </w:rPr>
  </w:style>
  <w:style w:type="character" w:customStyle="1" w:styleId="LuettelokappaleChar">
    <w:name w:val="Luettelokappale Char"/>
    <w:basedOn w:val="Kappaleenoletusfontti"/>
    <w:link w:val="Luettelokappale"/>
    <w:uiPriority w:val="34"/>
    <w:rsid w:val="00AF5AE0"/>
  </w:style>
  <w:style w:type="character" w:customStyle="1" w:styleId="LuetteloleiptekstiChar">
    <w:name w:val="Luettelo leipäteksti Char"/>
    <w:basedOn w:val="LuettelokappaleChar"/>
    <w:link w:val="Luetteloleipteksti"/>
    <w:rsid w:val="00AF5AE0"/>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talveaoy.sharepoint.com/sites/Assets/Shared%20Documents/Asiakirjapohja%20(logolla).dotx"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B735F79C8F960147B31019F06188FF36" ma:contentTypeVersion="10" ma:contentTypeDescription="Luo uusi asiakirja." ma:contentTypeScope="" ma:versionID="4fcca4dae9ab455552944cb0592d7cc1">
  <xsd:schema xmlns:xsd="http://www.w3.org/2001/XMLSchema" xmlns:xs="http://www.w3.org/2001/XMLSchema" xmlns:p="http://schemas.microsoft.com/office/2006/metadata/properties" xmlns:ns2="1f9077d0-4434-4ce6-96dd-87ae02e7759a" xmlns:ns3="3609e966-ea0d-412b-9447-0e1124d09cf9" targetNamespace="http://schemas.microsoft.com/office/2006/metadata/properties" ma:root="true" ma:fieldsID="57a9135c6135ac839d97974690b38bda" ns2:_="" ns3:_="">
    <xsd:import namespace="1f9077d0-4434-4ce6-96dd-87ae02e7759a"/>
    <xsd:import namespace="3609e966-ea0d-412b-9447-0e1124d09c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077d0-4434-4ce6-96dd-87ae02e77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Kuvien tunnisteet" ma:readOnly="false" ma:fieldId="{5cf76f15-5ced-4ddc-b409-7134ff3c332f}" ma:taxonomyMulti="true" ma:sspId="9cade627-1e74-468d-8e5a-e814e431523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09e966-ea0d-412b-9447-0e1124d09c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325b03-38cc-4a1b-89a3-d2284ac41b47}" ma:internalName="TaxCatchAll" ma:showField="CatchAllData" ma:web="3609e966-ea0d-412b-9447-0e1124d09c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f9077d0-4434-4ce6-96dd-87ae02e7759a">
      <Terms xmlns="http://schemas.microsoft.com/office/infopath/2007/PartnerControls"/>
    </lcf76f155ced4ddcb4097134ff3c332f>
    <TaxCatchAll xmlns="3609e966-ea0d-412b-9447-0e1124d09cf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551438-B884-41B7-BC00-44C45164BA99}"/>
</file>

<file path=customXml/itemProps2.xml><?xml version="1.0" encoding="utf-8"?>
<ds:datastoreItem xmlns:ds="http://schemas.openxmlformats.org/officeDocument/2006/customXml" ds:itemID="{D6808078-D468-46F0-89B6-2329BB59C5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F0B14D-2A4F-4089-9D33-DD228EE14A7E}">
  <ds:schemaRefs>
    <ds:schemaRef ds:uri="http://schemas.openxmlformats.org/officeDocument/2006/bibliography"/>
  </ds:schemaRefs>
</ds:datastoreItem>
</file>

<file path=customXml/itemProps4.xml><?xml version="1.0" encoding="utf-8"?>
<ds:datastoreItem xmlns:ds="http://schemas.openxmlformats.org/officeDocument/2006/customXml" ds:itemID="{EA295DEE-7F44-4884-95EF-65DFA5FA8A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Asiakirjapohja%20(logolla)</Template>
  <TotalTime>12</TotalTime>
  <Pages>3</Pages>
  <Words>687</Words>
  <Characters>5992</Characters>
  <Application>Microsoft Office Word</Application>
  <DocSecurity>0</DocSecurity>
  <Lines>149</Lines>
  <Paragraphs>24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Kaisa Tervahauta</dc:creator>
  <cp:keywords/>
  <dc:description/>
  <cp:lastModifiedBy>Kaisa Tervahauta</cp:lastModifiedBy>
  <cp:revision>5</cp:revision>
  <dcterms:created xsi:type="dcterms:W3CDTF">2026-06-30T06:31:00Z</dcterms:created>
  <dcterms:modified xsi:type="dcterms:W3CDTF">2026-06-30T06:44:00Z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0x010100B735F79C8F960147B31019F06188FF36</vt:lpwstr>
  </property>
</Properties>
</file>